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D9" w:rsidRDefault="00BE6DD9" w:rsidP="00BE6DD9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</w:pPr>
    </w:p>
    <w:p w:rsidR="00A67B2F" w:rsidRPr="00BE6DD9" w:rsidRDefault="00A67B2F" w:rsidP="00BE6DD9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</w:pPr>
      <w:r w:rsidRPr="00BE6DD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До </w:t>
      </w:r>
      <w:r w:rsidRPr="004B7BDA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уваги</w:t>
      </w:r>
      <w:bookmarkStart w:id="0" w:name="_GoBack"/>
      <w:bookmarkEnd w:id="0"/>
      <w:r w:rsidR="00BE6DD9" w:rsidRPr="00BE6DD9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підприємс</w:t>
      </w:r>
      <w:r w:rsidR="004B7BDA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т</w:t>
      </w:r>
      <w:r w:rsidR="00BE6DD9" w:rsidRPr="00BE6DD9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>в</w:t>
      </w:r>
    </w:p>
    <w:p w:rsidR="00A67B2F" w:rsidRPr="004B7BDA" w:rsidRDefault="00A67B2F" w:rsidP="00A67B2F">
      <w:pPr>
        <w:rPr>
          <w:rFonts w:ascii="Times New Roman" w:hAnsi="Times New Roman" w:cs="Times New Roman"/>
        </w:rPr>
      </w:pPr>
      <w:r w:rsidRPr="004B7BDA">
        <w:rPr>
          <w:rStyle w:val="single-page-date"/>
          <w:rFonts w:ascii="Times New Roman" w:hAnsi="Times New Roman" w:cs="Times New Roman"/>
        </w:rPr>
        <w:t xml:space="preserve">03 </w:t>
      </w:r>
      <w:r w:rsidRPr="004B7BDA">
        <w:rPr>
          <w:rStyle w:val="single-page-date"/>
          <w:rFonts w:ascii="Times New Roman" w:hAnsi="Times New Roman" w:cs="Times New Roman"/>
          <w:lang w:val="uk-UA"/>
        </w:rPr>
        <w:t>травня</w:t>
      </w:r>
      <w:r w:rsidRPr="004B7BDA">
        <w:rPr>
          <w:rStyle w:val="single-page-date"/>
          <w:rFonts w:ascii="Times New Roman" w:hAnsi="Times New Roman" w:cs="Times New Roman"/>
        </w:rPr>
        <w:t xml:space="preserve"> 2022</w:t>
      </w:r>
      <w:r w:rsidRPr="004B7BDA">
        <w:rPr>
          <w:rFonts w:ascii="Times New Roman" w:hAnsi="Times New Roman" w:cs="Times New Roman"/>
        </w:rPr>
        <w:t xml:space="preserve"> 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01.05.2022 набрали чинності зміни до постанови Кабінету Міністрів України від 26.05.2004 № 687, затверджені постановою КМУ від 07.04.2021 № 319.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Змінами, зокрема, передбачено оновлення визначень експертних та спеціалізованих організацій, які проводять технічний огляд, випробування та/або експертне обстеження (технічне діагностування) машин, механізмів, устатк</w:t>
      </w:r>
      <w:r w:rsidR="00BE6DD9">
        <w:rPr>
          <w:sz w:val="28"/>
          <w:szCs w:val="28"/>
          <w:lang w:val="uk-UA"/>
        </w:rPr>
        <w:t>ув</w:t>
      </w:r>
      <w:r w:rsidRPr="00BE6DD9">
        <w:rPr>
          <w:sz w:val="28"/>
          <w:szCs w:val="28"/>
          <w:lang w:val="uk-UA"/>
        </w:rPr>
        <w:t>ання підвищеної небезпеки та розподіл сфер їх діяльності і виключення норм щодо проведення технічних оглядів уповноваженими організаціями.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Вимоги щодо компетентності зазначених експертних та спеціалізованих організацій встановлюватимуться Міністерством економіки України.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На сьогодні розроблено, проект акта, яким встановлюються вимоги до експертних і спеціалізованих організацій та який перебуває на етапі погодження.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Наразі вимоги до спеціалізованих та експертних організацій затверджені наказом Державного комітету України з промислової безпеки, охорони праці та гірничого нагляду від 03.09.2007 № 195, зареєстрованим в Міністерстві юстиції України 05.11.2007 за № 1247/14514 (далі – наказ № 195).</w:t>
      </w:r>
    </w:p>
    <w:p w:rsidR="00A67B2F" w:rsidRPr="00BE6DD9" w:rsidRDefault="00A67B2F" w:rsidP="004B7BDA">
      <w:pPr>
        <w:pStyle w:val="a5"/>
        <w:ind w:firstLine="851"/>
        <w:jc w:val="both"/>
        <w:rPr>
          <w:sz w:val="28"/>
          <w:szCs w:val="28"/>
          <w:lang w:val="uk-UA"/>
        </w:rPr>
      </w:pPr>
      <w:r w:rsidRPr="00BE6DD9">
        <w:rPr>
          <w:sz w:val="28"/>
          <w:szCs w:val="28"/>
          <w:lang w:val="uk-UA"/>
        </w:rPr>
        <w:t>Враховуючи зазначене, суб’єкти господарювання, які відповідають вимогам наказу № 195, до набрання чинності наказу Мінекономіки, яким будуть затверджені оновлені вимоги, вважаються такими, що спроможні провадити діяльність щодо огляду, випробування та експертного обстеження (технічного діагностування) машин, механізмів, устатк</w:t>
      </w:r>
      <w:r w:rsidR="00BE6DD9">
        <w:rPr>
          <w:sz w:val="28"/>
          <w:szCs w:val="28"/>
          <w:lang w:val="uk-UA"/>
        </w:rPr>
        <w:t>ув</w:t>
      </w:r>
      <w:r w:rsidRPr="00BE6DD9">
        <w:rPr>
          <w:sz w:val="28"/>
          <w:szCs w:val="28"/>
          <w:lang w:val="uk-UA"/>
        </w:rPr>
        <w:t>ання підвищеної небезпеки.</w:t>
      </w:r>
    </w:p>
    <w:sectPr w:rsidR="00A67B2F" w:rsidRPr="00BE6DD9" w:rsidSect="004B7BDA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317"/>
    <w:multiLevelType w:val="multilevel"/>
    <w:tmpl w:val="554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72EA4"/>
    <w:multiLevelType w:val="hybridMultilevel"/>
    <w:tmpl w:val="F604C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6B1391"/>
    <w:multiLevelType w:val="multilevel"/>
    <w:tmpl w:val="92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3E10"/>
    <w:multiLevelType w:val="multilevel"/>
    <w:tmpl w:val="4A6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C3F"/>
    <w:multiLevelType w:val="hybridMultilevel"/>
    <w:tmpl w:val="B1D00FCA"/>
    <w:lvl w:ilvl="0" w:tplc="3B7C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B72F5"/>
    <w:multiLevelType w:val="multilevel"/>
    <w:tmpl w:val="F7D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7713D"/>
    <w:multiLevelType w:val="multilevel"/>
    <w:tmpl w:val="051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D1BF1"/>
    <w:multiLevelType w:val="multilevel"/>
    <w:tmpl w:val="482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34933"/>
    <w:multiLevelType w:val="multilevel"/>
    <w:tmpl w:val="C2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E5BC0"/>
    <w:multiLevelType w:val="hybridMultilevel"/>
    <w:tmpl w:val="F5C6698C"/>
    <w:lvl w:ilvl="0" w:tplc="782A6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530EF"/>
    <w:multiLevelType w:val="hybridMultilevel"/>
    <w:tmpl w:val="AD60B1DE"/>
    <w:lvl w:ilvl="0" w:tplc="12DE0F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7"/>
    <w:rsid w:val="00001288"/>
    <w:rsid w:val="00035E4C"/>
    <w:rsid w:val="00044C20"/>
    <w:rsid w:val="00094A18"/>
    <w:rsid w:val="00094BC4"/>
    <w:rsid w:val="000C6C1D"/>
    <w:rsid w:val="000F08E0"/>
    <w:rsid w:val="000F3332"/>
    <w:rsid w:val="000F5B3F"/>
    <w:rsid w:val="000F672C"/>
    <w:rsid w:val="00123F09"/>
    <w:rsid w:val="001279E5"/>
    <w:rsid w:val="0017692A"/>
    <w:rsid w:val="0018170A"/>
    <w:rsid w:val="0018677F"/>
    <w:rsid w:val="00195CC3"/>
    <w:rsid w:val="001A158E"/>
    <w:rsid w:val="001A4A1C"/>
    <w:rsid w:val="001B179D"/>
    <w:rsid w:val="001B4F46"/>
    <w:rsid w:val="001D5CCC"/>
    <w:rsid w:val="002051AD"/>
    <w:rsid w:val="002407C9"/>
    <w:rsid w:val="00250A06"/>
    <w:rsid w:val="00296682"/>
    <w:rsid w:val="002C23F6"/>
    <w:rsid w:val="002D01E9"/>
    <w:rsid w:val="0031109F"/>
    <w:rsid w:val="00320222"/>
    <w:rsid w:val="00324796"/>
    <w:rsid w:val="0032598E"/>
    <w:rsid w:val="00353D31"/>
    <w:rsid w:val="003716B6"/>
    <w:rsid w:val="003C0CB0"/>
    <w:rsid w:val="003C4FE3"/>
    <w:rsid w:val="003D3518"/>
    <w:rsid w:val="003D6E1A"/>
    <w:rsid w:val="003D6E46"/>
    <w:rsid w:val="003F0001"/>
    <w:rsid w:val="00405EF1"/>
    <w:rsid w:val="0043356E"/>
    <w:rsid w:val="00482743"/>
    <w:rsid w:val="004845AB"/>
    <w:rsid w:val="004B1118"/>
    <w:rsid w:val="004B7BDA"/>
    <w:rsid w:val="004C10A1"/>
    <w:rsid w:val="004D1FF9"/>
    <w:rsid w:val="004F111E"/>
    <w:rsid w:val="00501BFA"/>
    <w:rsid w:val="00503C99"/>
    <w:rsid w:val="0053094B"/>
    <w:rsid w:val="005351F2"/>
    <w:rsid w:val="005724D3"/>
    <w:rsid w:val="00596E06"/>
    <w:rsid w:val="005A3800"/>
    <w:rsid w:val="005A3E75"/>
    <w:rsid w:val="005A57FD"/>
    <w:rsid w:val="005C0428"/>
    <w:rsid w:val="005D3CD3"/>
    <w:rsid w:val="006075C3"/>
    <w:rsid w:val="00621955"/>
    <w:rsid w:val="00651302"/>
    <w:rsid w:val="00655492"/>
    <w:rsid w:val="0066055E"/>
    <w:rsid w:val="00660AEE"/>
    <w:rsid w:val="00680A31"/>
    <w:rsid w:val="0069196C"/>
    <w:rsid w:val="006B04DD"/>
    <w:rsid w:val="006F43C9"/>
    <w:rsid w:val="00726730"/>
    <w:rsid w:val="00732607"/>
    <w:rsid w:val="00733E4D"/>
    <w:rsid w:val="0073668E"/>
    <w:rsid w:val="007468F0"/>
    <w:rsid w:val="007567F9"/>
    <w:rsid w:val="00762082"/>
    <w:rsid w:val="00790181"/>
    <w:rsid w:val="007D01AD"/>
    <w:rsid w:val="007D441C"/>
    <w:rsid w:val="007D45ED"/>
    <w:rsid w:val="007F0412"/>
    <w:rsid w:val="007F5151"/>
    <w:rsid w:val="0081796E"/>
    <w:rsid w:val="00817CA1"/>
    <w:rsid w:val="00822ED9"/>
    <w:rsid w:val="00860C2D"/>
    <w:rsid w:val="00885F28"/>
    <w:rsid w:val="008A0737"/>
    <w:rsid w:val="008F3A21"/>
    <w:rsid w:val="00904508"/>
    <w:rsid w:val="0092715C"/>
    <w:rsid w:val="00942907"/>
    <w:rsid w:val="00956E4D"/>
    <w:rsid w:val="00963258"/>
    <w:rsid w:val="009709BE"/>
    <w:rsid w:val="00973FCE"/>
    <w:rsid w:val="00987581"/>
    <w:rsid w:val="009B2997"/>
    <w:rsid w:val="009B414B"/>
    <w:rsid w:val="009D1808"/>
    <w:rsid w:val="00A01367"/>
    <w:rsid w:val="00A35DFF"/>
    <w:rsid w:val="00A4372C"/>
    <w:rsid w:val="00A67B2F"/>
    <w:rsid w:val="00A7320D"/>
    <w:rsid w:val="00A76155"/>
    <w:rsid w:val="00A906C5"/>
    <w:rsid w:val="00B052EB"/>
    <w:rsid w:val="00B32CF7"/>
    <w:rsid w:val="00B561E5"/>
    <w:rsid w:val="00BE6CFC"/>
    <w:rsid w:val="00BE6DD9"/>
    <w:rsid w:val="00BF0449"/>
    <w:rsid w:val="00C30A15"/>
    <w:rsid w:val="00C4141D"/>
    <w:rsid w:val="00C53BC4"/>
    <w:rsid w:val="00C5563C"/>
    <w:rsid w:val="00C64D91"/>
    <w:rsid w:val="00C771CB"/>
    <w:rsid w:val="00C9004C"/>
    <w:rsid w:val="00CA5F44"/>
    <w:rsid w:val="00CE3B09"/>
    <w:rsid w:val="00CF479C"/>
    <w:rsid w:val="00D32DEB"/>
    <w:rsid w:val="00D66EEB"/>
    <w:rsid w:val="00D84807"/>
    <w:rsid w:val="00DB1BE7"/>
    <w:rsid w:val="00E2208A"/>
    <w:rsid w:val="00E46BFC"/>
    <w:rsid w:val="00EB422C"/>
    <w:rsid w:val="00EE0B1D"/>
    <w:rsid w:val="00F17E10"/>
    <w:rsid w:val="00F65CBD"/>
    <w:rsid w:val="00F90665"/>
    <w:rsid w:val="00F950BE"/>
    <w:rsid w:val="00FA1FA4"/>
    <w:rsid w:val="00FA4D7B"/>
    <w:rsid w:val="00FC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635"/>
  <w15:docId w15:val="{12262AF6-4282-4DDD-999F-1E0B8D7E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22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13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D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a4">
    <w:name w:val="Hyperlink"/>
    <w:unhideWhenUsed/>
    <w:rsid w:val="00A73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B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E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1D"/>
  </w:style>
  <w:style w:type="character" w:customStyle="1" w:styleId="50">
    <w:name w:val="Заголовок 5 Знак"/>
    <w:basedOn w:val="a0"/>
    <w:link w:val="5"/>
    <w:rsid w:val="00A0136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a6">
    <w:name w:val="Emphasis"/>
    <w:basedOn w:val="a0"/>
    <w:uiPriority w:val="20"/>
    <w:qFormat/>
    <w:rsid w:val="00A01367"/>
    <w:rPr>
      <w:i/>
      <w:iCs/>
    </w:rPr>
  </w:style>
  <w:style w:type="character" w:styleId="a7">
    <w:name w:val="Strong"/>
    <w:basedOn w:val="a0"/>
    <w:uiPriority w:val="22"/>
    <w:qFormat/>
    <w:rsid w:val="00E220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20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19">
    <w:name w:val="f_19"/>
    <w:basedOn w:val="a"/>
    <w:rsid w:val="006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E3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904508"/>
  </w:style>
  <w:style w:type="character" w:customStyle="1" w:styleId="author">
    <w:name w:val="author"/>
    <w:basedOn w:val="a0"/>
    <w:rsid w:val="00904508"/>
  </w:style>
  <w:style w:type="character" w:customStyle="1" w:styleId="posted-on">
    <w:name w:val="posted-on"/>
    <w:basedOn w:val="a0"/>
    <w:rsid w:val="00904508"/>
  </w:style>
  <w:style w:type="paragraph" w:customStyle="1" w:styleId="11">
    <w:name w:val="Обычный1"/>
    <w:rsid w:val="0072673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ingle-page-date">
    <w:name w:val="single-page-date"/>
    <w:basedOn w:val="a0"/>
    <w:rsid w:val="009B414B"/>
  </w:style>
  <w:style w:type="paragraph" w:styleId="a8">
    <w:name w:val="Balloon Text"/>
    <w:basedOn w:val="a"/>
    <w:link w:val="a9"/>
    <w:uiPriority w:val="99"/>
    <w:semiHidden/>
    <w:unhideWhenUsed/>
    <w:rsid w:val="006F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43C9"/>
    <w:rPr>
      <w:rFonts w:ascii="Tahoma" w:hAnsi="Tahoma" w:cs="Tahoma"/>
      <w:sz w:val="16"/>
      <w:szCs w:val="16"/>
    </w:rPr>
  </w:style>
  <w:style w:type="paragraph" w:customStyle="1" w:styleId="align-left">
    <w:name w:val="align-left"/>
    <w:basedOn w:val="a"/>
    <w:rsid w:val="006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ED7D-8960-437C-B9E8-F99FF76E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2019-10-07T12:48:00Z</cp:lastPrinted>
  <dcterms:created xsi:type="dcterms:W3CDTF">2022-05-04T07:36:00Z</dcterms:created>
  <dcterms:modified xsi:type="dcterms:W3CDTF">2022-05-04T07:36:00Z</dcterms:modified>
</cp:coreProperties>
</file>