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31" w:rsidRPr="00BF7B26" w:rsidRDefault="00BF7B26" w:rsidP="00605F31">
      <w:pPr>
        <w:pStyle w:val="xfmc1"/>
        <w:shd w:val="clear" w:color="auto" w:fill="FFFFFF"/>
        <w:spacing w:before="0" w:beforeAutospacing="0" w:after="160" w:afterAutospacing="0" w:line="226" w:lineRule="atLeast"/>
        <w:jc w:val="both"/>
        <w:rPr>
          <w:color w:val="000000"/>
          <w:sz w:val="28"/>
          <w:szCs w:val="28"/>
        </w:rPr>
      </w:pPr>
      <w:r w:rsidRPr="00BF7B26">
        <w:rPr>
          <w:b/>
          <w:bCs/>
          <w:color w:val="000000"/>
          <w:sz w:val="28"/>
          <w:szCs w:val="28"/>
          <w:lang w:val="ru-RU"/>
        </w:rPr>
        <w:t>#</w:t>
      </w:r>
      <w:proofErr w:type="spellStart"/>
      <w:r>
        <w:rPr>
          <w:b/>
          <w:bCs/>
          <w:color w:val="000000"/>
          <w:sz w:val="28"/>
          <w:szCs w:val="28"/>
        </w:rPr>
        <w:t>ЧеснаП</w:t>
      </w:r>
      <w:r w:rsidRPr="00BF7B26">
        <w:rPr>
          <w:b/>
          <w:bCs/>
          <w:color w:val="000000"/>
          <w:sz w:val="28"/>
          <w:szCs w:val="28"/>
        </w:rPr>
        <w:t>латіжка</w:t>
      </w:r>
      <w:proofErr w:type="spellEnd"/>
      <w:r w:rsidRPr="00BF7B26">
        <w:rPr>
          <w:b/>
          <w:bCs/>
          <w:color w:val="000000"/>
          <w:sz w:val="28"/>
          <w:szCs w:val="28"/>
        </w:rPr>
        <w:t>: щ</w:t>
      </w:r>
      <w:r w:rsidR="00605F31" w:rsidRPr="00BF7B26">
        <w:rPr>
          <w:b/>
          <w:bCs/>
          <w:color w:val="000000"/>
          <w:sz w:val="28"/>
          <w:szCs w:val="28"/>
        </w:rPr>
        <w:t>о робити у разі отримання платіжки на гарячу воду та тепло за завищеною ціною</w:t>
      </w:r>
    </w:p>
    <w:p w:rsidR="00605F31" w:rsidRDefault="00605F31" w:rsidP="00605F31">
      <w:pPr>
        <w:pStyle w:val="xfmc1"/>
        <w:shd w:val="clear" w:color="auto" w:fill="FFFFFF"/>
        <w:spacing w:before="0" w:beforeAutospacing="0" w:after="160" w:afterAutospacing="0" w:line="22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Столична юстиція завжди стоїть на захисті порушених прав громадян. Фахівці юстиції Києва розповіли для споживачів, які отримують завищені платіжки за газ та гарячу воду, </w:t>
      </w:r>
      <w:bookmarkStart w:id="0" w:name="_GoBack"/>
      <w:bookmarkEnd w:id="0"/>
      <w:r>
        <w:rPr>
          <w:color w:val="000000"/>
          <w:sz w:val="28"/>
          <w:szCs w:val="28"/>
        </w:rPr>
        <w:t>як захистити свої права.</w:t>
      </w:r>
    </w:p>
    <w:p w:rsidR="00605F31" w:rsidRDefault="00605F31" w:rsidP="00605F31">
      <w:pPr>
        <w:pStyle w:val="xfmc1"/>
        <w:shd w:val="clear" w:color="auto" w:fill="FFFFFF"/>
        <w:spacing w:before="0" w:beforeAutospacing="0" w:after="160" w:afterAutospacing="0" w:line="22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 жовтні запрацює ініціатива Уряду, яка запроваджує граничні ціни на послуги з постачання теплової енергії та гарячої води на майбутній опалювальний період. Українці зможуть зекономити від 10 до 40% в залежності від регіону.</w:t>
      </w:r>
    </w:p>
    <w:p w:rsidR="00605F31" w:rsidRDefault="00605F31" w:rsidP="00605F31">
      <w:pPr>
        <w:pStyle w:val="xfmc1"/>
        <w:shd w:val="clear" w:color="auto" w:fill="FFFFFF"/>
        <w:spacing w:before="0" w:beforeAutospacing="0" w:after="240" w:afterAutospacing="0" w:line="22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Так, вартість тепла була зафіксована на рівні 1400 гривень за 1 </w:t>
      </w:r>
      <w:proofErr w:type="spellStart"/>
      <w:r>
        <w:rPr>
          <w:color w:val="000000"/>
          <w:sz w:val="28"/>
          <w:szCs w:val="28"/>
        </w:rPr>
        <w:t>Гкал</w:t>
      </w:r>
      <w:proofErr w:type="spellEnd"/>
      <w:r>
        <w:rPr>
          <w:color w:val="000000"/>
          <w:sz w:val="28"/>
          <w:szCs w:val="28"/>
        </w:rPr>
        <w:t xml:space="preserve"> (за умови наявності лічильника) або 35,21 гривні за 1 квадратний метр (у разі відсутності приладу). Гранична вартість гарячої води для жителів Сумщини в разі наявності сушарок становить 83,66 гривні за кубічний метр, при відсутності сушарок – 75,74 гривні. </w:t>
      </w:r>
    </w:p>
    <w:p w:rsidR="00605F31" w:rsidRDefault="00605F31" w:rsidP="00605F31">
      <w:pPr>
        <w:pStyle w:val="xfmc1"/>
        <w:shd w:val="clear" w:color="auto" w:fill="FFFFFF"/>
        <w:spacing w:before="0" w:beforeAutospacing="0" w:after="160" w:afterAutospacing="0" w:line="22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«Органи місцевого самоврядування повинні до початку опалювального сезону 2019-2020 років привести тарифи до обґрунтованого рівня. Кожен мешканець області може перевірити на офіційному </w:t>
      </w:r>
      <w:proofErr w:type="spellStart"/>
      <w:r>
        <w:rPr>
          <w:color w:val="000000"/>
          <w:sz w:val="28"/>
          <w:szCs w:val="28"/>
        </w:rPr>
        <w:t>вебсайті</w:t>
      </w:r>
      <w:proofErr w:type="spellEnd"/>
      <w:r>
        <w:rPr>
          <w:color w:val="000000"/>
          <w:sz w:val="28"/>
          <w:szCs w:val="28"/>
        </w:rPr>
        <w:t xml:space="preserve"> місцевого органу, який встановлює тариф на послуги теплопостачання та постачання гарячої води, чи здійснено перерахунок цих тарифів відповідно до урядової постанови», – зазначає очільник столичної юстиції Станіслав Куценко.</w:t>
      </w:r>
    </w:p>
    <w:p w:rsidR="00605F31" w:rsidRDefault="00605F31" w:rsidP="00605F31">
      <w:pPr>
        <w:pStyle w:val="xfmc1"/>
        <w:shd w:val="clear" w:color="auto" w:fill="FFFFFF"/>
        <w:spacing w:before="0" w:beforeAutospacing="0" w:after="160" w:afterAutospacing="0" w:line="22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Він додав, якщо орган місцевого самоврядування залишив тарифи завищеними, громадянам необхідно:</w:t>
      </w:r>
    </w:p>
    <w:p w:rsidR="00605F31" w:rsidRDefault="00605F31" w:rsidP="00605F31">
      <w:pPr>
        <w:pStyle w:val="xfmc1"/>
        <w:shd w:val="clear" w:color="auto" w:fill="FFFFFF"/>
        <w:spacing w:before="0" w:beforeAutospacing="0" w:after="160" w:afterAutospacing="0" w:line="22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Звернутися на Урядову «гарячу лінію» за номером 1545 або направити звернення на адресу Уряду (01008, м. Київ, вул. Михайла Грушевського, 12/2), повідомивши про бездіяльність органів місцевого самоврядування щодо перерахунку тарифів на послуги з постачання теплової енергії та гарячої води.</w:t>
      </w:r>
    </w:p>
    <w:p w:rsidR="00605F31" w:rsidRDefault="00605F31" w:rsidP="00605F31">
      <w:pPr>
        <w:pStyle w:val="xfmc1"/>
        <w:shd w:val="clear" w:color="auto" w:fill="FFFFFF"/>
        <w:spacing w:before="0" w:beforeAutospacing="0" w:after="160" w:afterAutospacing="0" w:line="22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 Звернутися до органу місцевого самоврядування з вимогою щодо виконання рішення Уряду. Зразок вимоги можна завантажити за посиланням.</w:t>
      </w:r>
    </w:p>
    <w:p w:rsidR="00605F31" w:rsidRDefault="00605F31" w:rsidP="00605F31">
      <w:pPr>
        <w:pStyle w:val="xfmc1"/>
        <w:shd w:val="clear" w:color="auto" w:fill="FFFFFF"/>
        <w:spacing w:before="0" w:beforeAutospacing="0" w:after="160" w:afterAutospacing="0" w:line="22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Також Станіслав Куценко зауважив, що зменшення тарифів не вплине на отримання субсидій, її не доведеться знову переоформлювати.</w:t>
      </w:r>
    </w:p>
    <w:p w:rsidR="00D52CF4" w:rsidRDefault="00D52CF4"/>
    <w:sectPr w:rsidR="00D52C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605F31"/>
    <w:rsid w:val="00BF7B26"/>
    <w:rsid w:val="00D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E1533-97CE-4061-8A27-E7BF0087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60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2019-08-19T11:13:00Z</dcterms:created>
  <dcterms:modified xsi:type="dcterms:W3CDTF">2019-08-19T11:13:00Z</dcterms:modified>
</cp:coreProperties>
</file>