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60" w:rsidRPr="00282360" w:rsidRDefault="00282360" w:rsidP="00282360">
      <w:pPr>
        <w:spacing w:after="0" w:line="240" w:lineRule="auto"/>
        <w:ind w:firstLine="851"/>
        <w:jc w:val="center"/>
        <w:rPr>
          <w:rFonts w:ascii="Times New Roman" w:hAnsi="Times New Roman" w:cs="Times New Roman"/>
          <w:b/>
          <w:sz w:val="28"/>
          <w:szCs w:val="28"/>
          <w:lang w:eastAsia="uk-UA"/>
        </w:rPr>
      </w:pPr>
      <w:r w:rsidRPr="00282360">
        <w:rPr>
          <w:rFonts w:ascii="Times New Roman" w:hAnsi="Times New Roman" w:cs="Times New Roman"/>
          <w:b/>
          <w:sz w:val="28"/>
          <w:szCs w:val="28"/>
          <w:lang w:eastAsia="uk-UA"/>
        </w:rPr>
        <w:t>Поділ майна після розлучення подружжя</w:t>
      </w:r>
    </w:p>
    <w:p w:rsidR="00282360" w:rsidRDefault="00282360" w:rsidP="00282360">
      <w:pPr>
        <w:spacing w:after="0" w:line="240" w:lineRule="auto"/>
        <w:ind w:firstLine="851"/>
        <w:jc w:val="both"/>
        <w:rPr>
          <w:rFonts w:ascii="Times New Roman" w:hAnsi="Times New Roman" w:cs="Times New Roman"/>
          <w:sz w:val="28"/>
          <w:szCs w:val="28"/>
          <w:lang w:eastAsia="uk-UA"/>
        </w:rPr>
      </w:pPr>
      <w:r w:rsidRPr="00282360">
        <w:rPr>
          <w:rFonts w:ascii="Times New Roman" w:hAnsi="Times New Roman" w:cs="Times New Roman"/>
          <w:sz w:val="28"/>
          <w:szCs w:val="28"/>
          <w:lang w:eastAsia="uk-UA"/>
        </w:rPr>
        <w:t>Кожна річ, набута за час шлюбу, крім речей індивідуального користування, є об'єктом права спільної сумісної власності подружжя. Тож, у випадку розлучення, майно може бути поділеним у судовому порядку.</w:t>
      </w:r>
    </w:p>
    <w:p w:rsidR="00282360" w:rsidRPr="00282360" w:rsidRDefault="00282360" w:rsidP="00282360">
      <w:pPr>
        <w:spacing w:after="0" w:line="240" w:lineRule="auto"/>
        <w:ind w:firstLine="851"/>
        <w:jc w:val="both"/>
        <w:rPr>
          <w:rFonts w:ascii="Times New Roman" w:hAnsi="Times New Roman" w:cs="Times New Roman"/>
          <w:sz w:val="28"/>
          <w:szCs w:val="28"/>
          <w:lang w:eastAsia="uk-UA"/>
        </w:rPr>
      </w:pPr>
      <w:r w:rsidRPr="00282360">
        <w:rPr>
          <w:rFonts w:ascii="Times New Roman" w:hAnsi="Times New Roman" w:cs="Times New Roman"/>
          <w:sz w:val="28"/>
          <w:szCs w:val="28"/>
          <w:lang w:eastAsia="uk-UA"/>
        </w:rPr>
        <w:t>Згідно статті 60 Сімейного кодексу України</w:t>
      </w:r>
      <w:r>
        <w:rPr>
          <w:rFonts w:ascii="Times New Roman" w:hAnsi="Times New Roman" w:cs="Times New Roman"/>
          <w:sz w:val="28"/>
          <w:szCs w:val="28"/>
          <w:lang w:eastAsia="uk-UA"/>
        </w:rPr>
        <w:t xml:space="preserve"> </w:t>
      </w:r>
      <w:r w:rsidRPr="00282360">
        <w:rPr>
          <w:rFonts w:ascii="Times New Roman" w:hAnsi="Times New Roman" w:cs="Times New Roman"/>
          <w:sz w:val="28"/>
          <w:szCs w:val="28"/>
          <w:lang w:eastAsia="uk-UA"/>
        </w:rPr>
        <w:t xml:space="preserve">майно, набуте подружжям за час шлюбу, належить дружині та чоловікові на праві спільної сумісної власності незалежно від того, що один з них не мав з поважної причини (навчання, ведення домашнього господарства, догляд за дітьми, хвороба тощо) самостійного заробітку (доходу). </w:t>
      </w:r>
      <w:r>
        <w:rPr>
          <w:rFonts w:ascii="Times New Roman" w:hAnsi="Times New Roman" w:cs="Times New Roman"/>
          <w:sz w:val="28"/>
          <w:szCs w:val="28"/>
          <w:lang w:eastAsia="uk-UA"/>
        </w:rPr>
        <w:t>В</w:t>
      </w:r>
      <w:r w:rsidRPr="00282360">
        <w:rPr>
          <w:rFonts w:ascii="Times New Roman" w:hAnsi="Times New Roman" w:cs="Times New Roman"/>
          <w:sz w:val="28"/>
          <w:szCs w:val="28"/>
          <w:lang w:eastAsia="uk-UA"/>
        </w:rPr>
        <w:t>ідповідно до </w:t>
      </w:r>
      <w:r>
        <w:rPr>
          <w:rFonts w:ascii="Times New Roman" w:hAnsi="Times New Roman" w:cs="Times New Roman"/>
          <w:sz w:val="28"/>
          <w:szCs w:val="28"/>
          <w:lang w:eastAsia="uk-UA"/>
        </w:rPr>
        <w:t xml:space="preserve">частин 2, 3 ст. 325 Цивільного кодексу України (далі ЦКУ) </w:t>
      </w:r>
      <w:r w:rsidRPr="00282360">
        <w:rPr>
          <w:rFonts w:ascii="Times New Roman" w:hAnsi="Times New Roman" w:cs="Times New Roman"/>
          <w:sz w:val="28"/>
          <w:szCs w:val="28"/>
          <w:lang w:eastAsia="uk-UA"/>
        </w:rPr>
        <w:t>можуть бути будь-які види майна, за винятком тих, які згідно із законом не можуть їм належати (виключені з цивільного обороту), незалежно від того, на ім'я кого з подружжя вони були придбані чи внесені грошовими коштами, якщо інше не встановлено шлюбним договором чи законом.</w:t>
      </w:r>
    </w:p>
    <w:p w:rsidR="00282360" w:rsidRDefault="00282360" w:rsidP="00282360">
      <w:pPr>
        <w:spacing w:after="0" w:line="240" w:lineRule="auto"/>
        <w:ind w:firstLine="851"/>
        <w:jc w:val="both"/>
        <w:rPr>
          <w:rFonts w:ascii="Times New Roman" w:hAnsi="Times New Roman" w:cs="Times New Roman"/>
          <w:sz w:val="28"/>
          <w:szCs w:val="28"/>
          <w:lang w:eastAsia="uk-UA"/>
        </w:rPr>
      </w:pPr>
      <w:r w:rsidRPr="00282360">
        <w:rPr>
          <w:rFonts w:ascii="Times New Roman" w:hAnsi="Times New Roman" w:cs="Times New Roman"/>
          <w:sz w:val="28"/>
          <w:szCs w:val="28"/>
          <w:lang w:eastAsia="uk-UA"/>
        </w:rPr>
        <w:t>Слід розуміти, що майно подружжя може бути двох видів:</w:t>
      </w:r>
    </w:p>
    <w:p w:rsidR="00282360" w:rsidRPr="00282360" w:rsidRDefault="00282360" w:rsidP="00282360">
      <w:pPr>
        <w:pStyle w:val="a8"/>
        <w:numPr>
          <w:ilvl w:val="0"/>
          <w:numId w:val="4"/>
        </w:numPr>
        <w:spacing w:after="0" w:line="240" w:lineRule="auto"/>
        <w:ind w:left="0" w:firstLine="0"/>
        <w:jc w:val="both"/>
        <w:rPr>
          <w:rFonts w:ascii="Times New Roman" w:hAnsi="Times New Roman" w:cs="Times New Roman"/>
          <w:sz w:val="28"/>
          <w:szCs w:val="28"/>
          <w:lang w:eastAsia="uk-UA"/>
        </w:rPr>
      </w:pPr>
      <w:r w:rsidRPr="00282360">
        <w:rPr>
          <w:rFonts w:ascii="Times New Roman" w:hAnsi="Times New Roman" w:cs="Times New Roman"/>
          <w:sz w:val="28"/>
          <w:szCs w:val="28"/>
          <w:lang w:eastAsia="uk-UA"/>
        </w:rPr>
        <w:t>загальне, яке було нажито спільно в період шлюбу (підлягає поділу). Рухоме і нерухоме майно, грошові заощадження, цінне обладнання діляться між подружжям у рівних частках;</w:t>
      </w:r>
    </w:p>
    <w:p w:rsidR="00282360" w:rsidRDefault="00282360" w:rsidP="00282360">
      <w:pPr>
        <w:pStyle w:val="a8"/>
        <w:numPr>
          <w:ilvl w:val="0"/>
          <w:numId w:val="4"/>
        </w:numPr>
        <w:spacing w:after="0" w:line="240" w:lineRule="auto"/>
        <w:ind w:left="0" w:firstLine="0"/>
        <w:jc w:val="both"/>
        <w:rPr>
          <w:rFonts w:ascii="Times New Roman" w:hAnsi="Times New Roman" w:cs="Times New Roman"/>
          <w:sz w:val="28"/>
          <w:szCs w:val="28"/>
          <w:lang w:eastAsia="uk-UA"/>
        </w:rPr>
      </w:pPr>
      <w:r w:rsidRPr="00282360">
        <w:rPr>
          <w:rFonts w:ascii="Times New Roman" w:hAnsi="Times New Roman" w:cs="Times New Roman"/>
          <w:sz w:val="28"/>
          <w:szCs w:val="28"/>
          <w:lang w:eastAsia="uk-UA"/>
        </w:rPr>
        <w:t>приватне, придбане до шлюбу або отримане в період спільного проживання у спадок, договором дарування тощо. Воно не підлягає розділу. До приватної власності також відносять: речі особистого користування, коштовності, страхові виплати, премії, нагороди. Якщо подружжя перебувають у шлюбі, але проживає окремо, до приватної власності може бути віднесено все майно, придбане в цей період.</w:t>
      </w:r>
      <w:r>
        <w:rPr>
          <w:rFonts w:ascii="Times New Roman" w:hAnsi="Times New Roman" w:cs="Times New Roman"/>
          <w:sz w:val="28"/>
          <w:szCs w:val="28"/>
          <w:lang w:eastAsia="uk-UA"/>
        </w:rPr>
        <w:t xml:space="preserve">                                                   </w:t>
      </w:r>
    </w:p>
    <w:p w:rsidR="00282360" w:rsidRDefault="00282360" w:rsidP="00282360">
      <w:pPr>
        <w:pStyle w:val="a8"/>
        <w:spacing w:after="0" w:line="240" w:lineRule="auto"/>
        <w:ind w:left="0" w:firstLine="851"/>
        <w:jc w:val="both"/>
        <w:rPr>
          <w:rFonts w:ascii="Times New Roman" w:hAnsi="Times New Roman" w:cs="Times New Roman"/>
          <w:sz w:val="28"/>
          <w:szCs w:val="28"/>
          <w:lang w:eastAsia="uk-UA"/>
        </w:rPr>
      </w:pPr>
      <w:r w:rsidRPr="00282360">
        <w:rPr>
          <w:rFonts w:ascii="Times New Roman" w:hAnsi="Times New Roman" w:cs="Times New Roman"/>
          <w:sz w:val="28"/>
          <w:szCs w:val="28"/>
          <w:lang w:eastAsia="uk-UA"/>
        </w:rPr>
        <w:t>Поділ спільного майна подружжя, як правило, проводиться в зв'язку з розірванням шлюбу. Але пунктом 1 статті 69 Сімейного кодексу України передбачено, що дружина та чоловік мають право на поділ майна, що належить їм на праві спільної сумісної власності, незалежно від розірвання шлюбу.</w:t>
      </w:r>
    </w:p>
    <w:p w:rsidR="00282360" w:rsidRDefault="00282360" w:rsidP="00282360">
      <w:pPr>
        <w:pStyle w:val="a8"/>
        <w:spacing w:after="0" w:line="240" w:lineRule="auto"/>
        <w:ind w:left="0" w:firstLine="851"/>
        <w:jc w:val="both"/>
        <w:rPr>
          <w:rFonts w:ascii="Times New Roman" w:hAnsi="Times New Roman" w:cs="Times New Roman"/>
          <w:sz w:val="28"/>
          <w:szCs w:val="28"/>
          <w:lang w:eastAsia="uk-UA"/>
        </w:rPr>
      </w:pPr>
      <w:r w:rsidRPr="00282360">
        <w:rPr>
          <w:rFonts w:ascii="Times New Roman" w:hAnsi="Times New Roman" w:cs="Times New Roman"/>
          <w:sz w:val="28"/>
          <w:szCs w:val="28"/>
          <w:lang w:eastAsia="uk-UA"/>
        </w:rPr>
        <w:t>Практика свідчить про те, що подружжя піднімають питання про поділ спільного сумісного майна тоді, коли шлюбні відносини між ними припинені і зареєстрований шлюб залишився всього лише формою, позбавленою змісту.</w:t>
      </w:r>
    </w:p>
    <w:p w:rsidR="00282360" w:rsidRDefault="00282360" w:rsidP="00282360">
      <w:pPr>
        <w:pStyle w:val="a8"/>
        <w:spacing w:after="0" w:line="240" w:lineRule="auto"/>
        <w:ind w:left="0" w:firstLine="851"/>
        <w:jc w:val="both"/>
        <w:rPr>
          <w:rFonts w:ascii="Times New Roman" w:hAnsi="Times New Roman" w:cs="Times New Roman"/>
          <w:sz w:val="28"/>
          <w:szCs w:val="28"/>
          <w:lang w:eastAsia="uk-UA"/>
        </w:rPr>
      </w:pPr>
      <w:r w:rsidRPr="00282360">
        <w:rPr>
          <w:rFonts w:ascii="Times New Roman" w:hAnsi="Times New Roman" w:cs="Times New Roman"/>
          <w:sz w:val="28"/>
          <w:szCs w:val="28"/>
          <w:lang w:eastAsia="uk-UA"/>
        </w:rPr>
        <w:t>При цьому, якщо фактично подружжя не проживає разом довгий час, позов про поділ майна може мати практичне значення тільки відносно майна, набутого ними раніше в шлюбі. Слід все ж таки підкреслити, що поділ майна без розірвання шлюбу припиняє спільну власність лише відносно набутого в минулому майна, але не виключає спільність майна, яке набуте буде в подальшому, оскільки шлюб зберігається.</w:t>
      </w:r>
    </w:p>
    <w:p w:rsidR="00282360" w:rsidRPr="00282360" w:rsidRDefault="00282360" w:rsidP="00282360">
      <w:pPr>
        <w:pStyle w:val="a8"/>
        <w:spacing w:after="0" w:line="240" w:lineRule="auto"/>
        <w:ind w:left="0" w:firstLine="851"/>
        <w:jc w:val="both"/>
        <w:rPr>
          <w:rFonts w:ascii="Times New Roman" w:hAnsi="Times New Roman" w:cs="Times New Roman"/>
          <w:sz w:val="28"/>
          <w:szCs w:val="28"/>
          <w:lang w:eastAsia="uk-UA"/>
        </w:rPr>
      </w:pPr>
      <w:r w:rsidRPr="00282360">
        <w:rPr>
          <w:rFonts w:ascii="Times New Roman" w:hAnsi="Times New Roman" w:cs="Times New Roman"/>
          <w:sz w:val="28"/>
          <w:szCs w:val="28"/>
          <w:lang w:eastAsia="uk-UA"/>
        </w:rPr>
        <w:t>Поділ майна подружжя, може бути проведений в добровільному порядку (шляхом укладання нотаріально посвідченого угоди), а також примусово (шляхом звернення до суду з позовом).</w:t>
      </w:r>
    </w:p>
    <w:p w:rsidR="00282360" w:rsidRPr="00282360" w:rsidRDefault="00282360" w:rsidP="00282360">
      <w:pPr>
        <w:spacing w:after="0" w:line="240" w:lineRule="auto"/>
        <w:ind w:firstLine="851"/>
        <w:jc w:val="both"/>
        <w:rPr>
          <w:rFonts w:ascii="Times New Roman" w:hAnsi="Times New Roman" w:cs="Times New Roman"/>
          <w:sz w:val="28"/>
          <w:szCs w:val="28"/>
          <w:lang w:eastAsia="uk-UA"/>
        </w:rPr>
      </w:pPr>
      <w:r w:rsidRPr="00282360">
        <w:rPr>
          <w:rFonts w:ascii="Times New Roman" w:hAnsi="Times New Roman" w:cs="Times New Roman"/>
          <w:sz w:val="28"/>
          <w:szCs w:val="28"/>
          <w:lang w:eastAsia="uk-UA"/>
        </w:rPr>
        <w:t>Поділ майна, що є об’єктом права спільної сумісної власності подружжя у добровільному порядку</w:t>
      </w:r>
      <w:r>
        <w:rPr>
          <w:rFonts w:ascii="Times New Roman" w:hAnsi="Times New Roman" w:cs="Times New Roman"/>
          <w:sz w:val="28"/>
          <w:szCs w:val="28"/>
          <w:lang w:eastAsia="uk-UA"/>
        </w:rPr>
        <w:t>.</w:t>
      </w:r>
    </w:p>
    <w:p w:rsidR="00282360" w:rsidRDefault="00282360" w:rsidP="00282360">
      <w:pPr>
        <w:spacing w:after="0" w:line="240" w:lineRule="auto"/>
        <w:ind w:firstLine="851"/>
        <w:jc w:val="both"/>
        <w:rPr>
          <w:rFonts w:ascii="Times New Roman" w:hAnsi="Times New Roman" w:cs="Times New Roman"/>
          <w:sz w:val="28"/>
          <w:szCs w:val="28"/>
          <w:lang w:eastAsia="uk-UA"/>
        </w:rPr>
      </w:pPr>
      <w:r w:rsidRPr="00282360">
        <w:rPr>
          <w:rFonts w:ascii="Times New Roman" w:hAnsi="Times New Roman" w:cs="Times New Roman"/>
          <w:sz w:val="28"/>
          <w:szCs w:val="28"/>
          <w:lang w:eastAsia="uk-UA"/>
        </w:rPr>
        <w:t>Добровільний поділ майна подружжя – передбачає досягнення відповідної угоди між подружжям. Волевиявлення подружжя про поділ спільного майна має бути засвідчено нотаріусом.</w:t>
      </w:r>
    </w:p>
    <w:p w:rsidR="00282360" w:rsidRDefault="00282360" w:rsidP="00282360">
      <w:pPr>
        <w:spacing w:after="0" w:line="240" w:lineRule="auto"/>
        <w:ind w:firstLine="851"/>
        <w:jc w:val="both"/>
        <w:rPr>
          <w:rFonts w:ascii="Times New Roman" w:hAnsi="Times New Roman" w:cs="Times New Roman"/>
          <w:sz w:val="28"/>
          <w:szCs w:val="28"/>
          <w:lang w:eastAsia="uk-UA"/>
        </w:rPr>
      </w:pPr>
      <w:r w:rsidRPr="00282360">
        <w:rPr>
          <w:rFonts w:ascii="Times New Roman" w:hAnsi="Times New Roman" w:cs="Times New Roman"/>
          <w:sz w:val="28"/>
          <w:szCs w:val="28"/>
          <w:lang w:eastAsia="uk-UA"/>
        </w:rPr>
        <w:lastRenderedPageBreak/>
        <w:t>Добровільний порядок поділу майна подружжя застосовується, якщо подружжя домовилося щодо визначення часток кожного з них у праві на майно, а також дійшло згоди щодо конкретного поділу майна відповідно до цих часток. Сімейне законодавство встановлює спеціальну форму лише для договору про поділ нерухомого майна подружжя. Відповідно до ч. 2 ст. 69 СК договір про поділ жилого будинку, квартири, іншого нерухомого майна має бути нотаріально посвідчений. Цивільний кодекс України передбачає також державну реєстрацію прав на нерухомість та правочинів із нерухомістю (ст. 182 ЦК), які поширюються також на правочини за участю подружжя.</w:t>
      </w:r>
    </w:p>
    <w:p w:rsidR="00282360" w:rsidRDefault="00282360" w:rsidP="00282360">
      <w:pPr>
        <w:spacing w:after="0" w:line="240" w:lineRule="auto"/>
        <w:ind w:firstLine="851"/>
        <w:jc w:val="both"/>
        <w:rPr>
          <w:rFonts w:ascii="Times New Roman" w:hAnsi="Times New Roman" w:cs="Times New Roman"/>
          <w:sz w:val="28"/>
          <w:szCs w:val="28"/>
          <w:lang w:eastAsia="uk-UA"/>
        </w:rPr>
      </w:pPr>
      <w:r w:rsidRPr="00282360">
        <w:rPr>
          <w:rFonts w:ascii="Times New Roman" w:hAnsi="Times New Roman" w:cs="Times New Roman"/>
          <w:sz w:val="28"/>
          <w:szCs w:val="28"/>
          <w:lang w:eastAsia="uk-UA"/>
        </w:rPr>
        <w:t>Стосовно форми договору про поділ майна подружжя, об'єктом якого є рухомі речі, в сімейному законодавстві немає спеціальних вимог. Це означає, що при з’ясуванні форми цього договору (усна, проста письмова) необхідно керуватися загальними правилами щодо форми правочину, які передбачені Цивільним кодексом України (статті 205—208 ЦК).</w:t>
      </w:r>
    </w:p>
    <w:p w:rsidR="00282360" w:rsidRPr="00282360" w:rsidRDefault="00282360" w:rsidP="00282360">
      <w:pPr>
        <w:spacing w:after="0" w:line="240" w:lineRule="auto"/>
        <w:ind w:firstLine="851"/>
        <w:jc w:val="both"/>
        <w:rPr>
          <w:rFonts w:ascii="Times New Roman" w:hAnsi="Times New Roman" w:cs="Times New Roman"/>
          <w:sz w:val="28"/>
          <w:szCs w:val="28"/>
          <w:lang w:eastAsia="uk-UA"/>
        </w:rPr>
      </w:pPr>
      <w:r w:rsidRPr="00282360">
        <w:rPr>
          <w:rFonts w:ascii="Times New Roman" w:hAnsi="Times New Roman" w:cs="Times New Roman"/>
          <w:sz w:val="28"/>
          <w:szCs w:val="28"/>
          <w:lang w:eastAsia="uk-UA"/>
        </w:rPr>
        <w:t>Умови поділу майна подружжя можуть бути передбачені в спеціальному договорі про поділ майна або визначатися у шлюбному договорі подружжя. Різниця між цими договорами полягає в тому, що предметом договору про поділ є майно, яке вже належить подружжю на праві спільної власності, у той час, як умови шлюбного договору можуть стосуватися майна, яке подружжя придбає у майбутньому і яке є відсутнім на момент укладення договору.</w:t>
      </w:r>
    </w:p>
    <w:p w:rsidR="00282360" w:rsidRPr="00282360" w:rsidRDefault="00282360" w:rsidP="00282360">
      <w:pPr>
        <w:spacing w:after="0" w:line="240" w:lineRule="auto"/>
        <w:ind w:firstLine="851"/>
        <w:jc w:val="both"/>
        <w:rPr>
          <w:rFonts w:ascii="Times New Roman" w:hAnsi="Times New Roman" w:cs="Times New Roman"/>
          <w:sz w:val="28"/>
          <w:szCs w:val="28"/>
          <w:lang w:eastAsia="uk-UA"/>
        </w:rPr>
      </w:pPr>
      <w:r w:rsidRPr="00282360">
        <w:rPr>
          <w:rFonts w:ascii="Times New Roman" w:hAnsi="Times New Roman" w:cs="Times New Roman"/>
          <w:sz w:val="28"/>
          <w:szCs w:val="28"/>
          <w:lang w:eastAsia="uk-UA"/>
        </w:rPr>
        <w:t>Перелік необхідних документів для нотаріального посвідчення договору про поділ майна подружжя:</w:t>
      </w:r>
    </w:p>
    <w:p w:rsidR="00282360" w:rsidRPr="00282360" w:rsidRDefault="00282360" w:rsidP="00282360">
      <w:pPr>
        <w:pStyle w:val="a8"/>
        <w:numPr>
          <w:ilvl w:val="0"/>
          <w:numId w:val="6"/>
        </w:numPr>
        <w:spacing w:after="0" w:line="240" w:lineRule="auto"/>
        <w:jc w:val="both"/>
        <w:rPr>
          <w:rFonts w:ascii="Times New Roman" w:hAnsi="Times New Roman" w:cs="Times New Roman"/>
          <w:sz w:val="28"/>
          <w:szCs w:val="28"/>
          <w:lang w:eastAsia="uk-UA"/>
        </w:rPr>
      </w:pPr>
      <w:r w:rsidRPr="00282360">
        <w:rPr>
          <w:rFonts w:ascii="Times New Roman" w:hAnsi="Times New Roman" w:cs="Times New Roman"/>
          <w:sz w:val="28"/>
          <w:szCs w:val="28"/>
          <w:lang w:eastAsia="uk-UA"/>
        </w:rPr>
        <w:t>паспорти та податкові номери Сторін;</w:t>
      </w:r>
    </w:p>
    <w:p w:rsidR="00282360" w:rsidRDefault="00282360" w:rsidP="00282360">
      <w:pPr>
        <w:spacing w:after="0" w:line="240" w:lineRule="auto"/>
        <w:jc w:val="both"/>
        <w:rPr>
          <w:rFonts w:ascii="Times New Roman" w:hAnsi="Times New Roman" w:cs="Times New Roman"/>
          <w:sz w:val="28"/>
          <w:szCs w:val="28"/>
          <w:lang w:eastAsia="uk-UA"/>
        </w:rPr>
      </w:pPr>
      <w:r w:rsidRPr="00282360">
        <w:rPr>
          <w:rFonts w:ascii="Times New Roman" w:hAnsi="Times New Roman" w:cs="Times New Roman"/>
          <w:sz w:val="28"/>
          <w:szCs w:val="28"/>
          <w:lang w:eastAsia="uk-UA"/>
        </w:rPr>
        <w:t>свідоцтво про реєстрацію шлюбу;</w:t>
      </w:r>
    </w:p>
    <w:p w:rsidR="00282360" w:rsidRPr="00282360" w:rsidRDefault="00282360" w:rsidP="00282360">
      <w:pPr>
        <w:pStyle w:val="a8"/>
        <w:numPr>
          <w:ilvl w:val="0"/>
          <w:numId w:val="6"/>
        </w:numPr>
        <w:spacing w:after="0" w:line="240" w:lineRule="auto"/>
        <w:jc w:val="both"/>
        <w:rPr>
          <w:rFonts w:ascii="Times New Roman" w:hAnsi="Times New Roman" w:cs="Times New Roman"/>
          <w:sz w:val="28"/>
          <w:szCs w:val="28"/>
          <w:lang w:eastAsia="uk-UA"/>
        </w:rPr>
      </w:pPr>
      <w:r w:rsidRPr="00282360">
        <w:rPr>
          <w:rFonts w:ascii="Times New Roman" w:hAnsi="Times New Roman" w:cs="Times New Roman"/>
          <w:sz w:val="28"/>
          <w:szCs w:val="28"/>
          <w:lang w:eastAsia="uk-UA"/>
        </w:rPr>
        <w:t>якщо особи розлучені – свідоцтво про реєстрацію розірвання шлюбу/рішення суду про розірвання шлюбу, якщо шлюб було розірвано після 27 липня 2010 року;</w:t>
      </w:r>
    </w:p>
    <w:p w:rsidR="00282360" w:rsidRPr="00282360" w:rsidRDefault="00282360" w:rsidP="00282360">
      <w:pPr>
        <w:pStyle w:val="a8"/>
        <w:numPr>
          <w:ilvl w:val="0"/>
          <w:numId w:val="6"/>
        </w:numPr>
        <w:spacing w:after="0" w:line="240" w:lineRule="auto"/>
        <w:jc w:val="both"/>
        <w:rPr>
          <w:rFonts w:ascii="Times New Roman" w:hAnsi="Times New Roman" w:cs="Times New Roman"/>
          <w:sz w:val="28"/>
          <w:szCs w:val="28"/>
          <w:lang w:eastAsia="uk-UA"/>
        </w:rPr>
      </w:pPr>
      <w:r w:rsidRPr="00282360">
        <w:rPr>
          <w:rFonts w:ascii="Times New Roman" w:hAnsi="Times New Roman" w:cs="Times New Roman"/>
          <w:sz w:val="28"/>
          <w:szCs w:val="28"/>
          <w:lang w:eastAsia="uk-UA"/>
        </w:rPr>
        <w:t>шлюбний договір (за наявності);</w:t>
      </w:r>
    </w:p>
    <w:p w:rsidR="00282360" w:rsidRPr="00282360" w:rsidRDefault="00282360" w:rsidP="00282360">
      <w:pPr>
        <w:pStyle w:val="a8"/>
        <w:numPr>
          <w:ilvl w:val="0"/>
          <w:numId w:val="6"/>
        </w:numPr>
        <w:spacing w:after="0" w:line="240" w:lineRule="auto"/>
        <w:jc w:val="both"/>
        <w:rPr>
          <w:rFonts w:ascii="Times New Roman" w:hAnsi="Times New Roman" w:cs="Times New Roman"/>
          <w:sz w:val="28"/>
          <w:szCs w:val="28"/>
          <w:lang w:eastAsia="uk-UA"/>
        </w:rPr>
      </w:pPr>
      <w:r w:rsidRPr="00282360">
        <w:rPr>
          <w:rFonts w:ascii="Times New Roman" w:hAnsi="Times New Roman" w:cs="Times New Roman"/>
          <w:sz w:val="28"/>
          <w:szCs w:val="28"/>
          <w:lang w:eastAsia="uk-UA"/>
        </w:rPr>
        <w:t>правовстановлюючі документи на кожний об’єкт нерухомого (рухомого) майна;</w:t>
      </w:r>
    </w:p>
    <w:p w:rsidR="00282360" w:rsidRDefault="00282360" w:rsidP="00282360">
      <w:pPr>
        <w:pStyle w:val="a8"/>
        <w:numPr>
          <w:ilvl w:val="0"/>
          <w:numId w:val="6"/>
        </w:numPr>
        <w:spacing w:after="0" w:line="240" w:lineRule="auto"/>
        <w:jc w:val="both"/>
        <w:rPr>
          <w:rFonts w:ascii="Times New Roman" w:hAnsi="Times New Roman" w:cs="Times New Roman"/>
          <w:sz w:val="28"/>
          <w:szCs w:val="28"/>
          <w:lang w:eastAsia="uk-UA"/>
        </w:rPr>
      </w:pPr>
      <w:r w:rsidRPr="00282360">
        <w:rPr>
          <w:rFonts w:ascii="Times New Roman" w:hAnsi="Times New Roman" w:cs="Times New Roman"/>
          <w:sz w:val="28"/>
          <w:szCs w:val="28"/>
          <w:lang w:eastAsia="uk-UA"/>
        </w:rPr>
        <w:t>довідка про зареєстрованих у житловому будинку/квартирі осіб (для перевірки відсутності прав третіх осіб на предмет договору (зокрема, права зареєстрованих осіб на проживання і користування об’єктом), а також для перевірки відсутності (наявності) зареєстрованих неповнолітніх/малолітніх осіб у даному об’єкті);</w:t>
      </w:r>
    </w:p>
    <w:p w:rsidR="00282360" w:rsidRDefault="00282360" w:rsidP="00282360">
      <w:pPr>
        <w:spacing w:after="0" w:line="240" w:lineRule="auto"/>
        <w:ind w:firstLine="851"/>
        <w:jc w:val="both"/>
        <w:rPr>
          <w:rFonts w:ascii="Times New Roman" w:hAnsi="Times New Roman" w:cs="Times New Roman"/>
          <w:sz w:val="28"/>
          <w:szCs w:val="28"/>
          <w:lang w:eastAsia="uk-UA"/>
        </w:rPr>
      </w:pPr>
      <w:r w:rsidRPr="00282360">
        <w:rPr>
          <w:rFonts w:ascii="Times New Roman" w:hAnsi="Times New Roman" w:cs="Times New Roman"/>
          <w:sz w:val="28"/>
          <w:szCs w:val="28"/>
          <w:lang w:eastAsia="uk-UA"/>
        </w:rPr>
        <w:t>Для осіб, що проживають однією сім’єю, але не перебувають у шлюбі між собою, для укладення договору про поділ майна, що є об’єктом спільної сумісної власності, необхідно надати докази того, що майно набуто під час проживання однією сім’єю (договір про спільне проживання та ведення спільного господарства, рішення суду про встановлення факту спільного проживання однією сім’єю), якщо вони разом з іншими документами підтверджують цей факт.</w:t>
      </w:r>
    </w:p>
    <w:p w:rsidR="002D315F" w:rsidRPr="00282360" w:rsidRDefault="002D315F" w:rsidP="00282360">
      <w:pPr>
        <w:spacing w:after="0" w:line="240" w:lineRule="auto"/>
        <w:ind w:firstLine="851"/>
        <w:jc w:val="both"/>
        <w:rPr>
          <w:rFonts w:ascii="Times New Roman" w:hAnsi="Times New Roman" w:cs="Times New Roman"/>
          <w:sz w:val="28"/>
          <w:szCs w:val="28"/>
          <w:lang w:eastAsia="uk-UA"/>
        </w:rPr>
      </w:pPr>
    </w:p>
    <w:p w:rsidR="002518E6" w:rsidRPr="002D315F" w:rsidRDefault="002D315F" w:rsidP="00282360">
      <w:pPr>
        <w:spacing w:after="0" w:line="240" w:lineRule="auto"/>
        <w:ind w:firstLine="851"/>
        <w:jc w:val="both"/>
        <w:rPr>
          <w:rFonts w:ascii="Times New Roman" w:hAnsi="Times New Roman" w:cs="Times New Roman"/>
          <w:b/>
          <w:sz w:val="24"/>
          <w:szCs w:val="24"/>
          <w:lang w:eastAsia="uk-UA"/>
        </w:rPr>
      </w:pPr>
      <w:r w:rsidRPr="002D315F">
        <w:rPr>
          <w:rFonts w:ascii="Times New Roman" w:hAnsi="Times New Roman" w:cs="Times New Roman"/>
          <w:b/>
          <w:sz w:val="24"/>
          <w:szCs w:val="24"/>
          <w:lang w:eastAsia="uk-UA"/>
        </w:rPr>
        <w:t xml:space="preserve">Печерський районний відділ </w:t>
      </w:r>
    </w:p>
    <w:p w:rsidR="002D315F" w:rsidRPr="002D315F" w:rsidRDefault="002D315F" w:rsidP="00282360">
      <w:pPr>
        <w:spacing w:after="0" w:line="240" w:lineRule="auto"/>
        <w:ind w:firstLine="851"/>
        <w:jc w:val="both"/>
        <w:rPr>
          <w:rFonts w:ascii="Times New Roman" w:hAnsi="Times New Roman" w:cs="Times New Roman"/>
          <w:b/>
          <w:sz w:val="24"/>
          <w:szCs w:val="24"/>
          <w:lang w:eastAsia="uk-UA"/>
        </w:rPr>
      </w:pPr>
      <w:r w:rsidRPr="002D315F">
        <w:rPr>
          <w:rFonts w:ascii="Times New Roman" w:hAnsi="Times New Roman" w:cs="Times New Roman"/>
          <w:b/>
          <w:sz w:val="24"/>
          <w:szCs w:val="24"/>
          <w:lang w:eastAsia="uk-UA"/>
        </w:rPr>
        <w:t>державної виконавчої служби м. Київ</w:t>
      </w:r>
    </w:p>
    <w:p w:rsidR="002D315F" w:rsidRPr="002D315F" w:rsidRDefault="002D315F" w:rsidP="00282360">
      <w:pPr>
        <w:spacing w:after="0" w:line="240" w:lineRule="auto"/>
        <w:ind w:firstLine="851"/>
        <w:jc w:val="both"/>
        <w:rPr>
          <w:rFonts w:ascii="Times New Roman" w:hAnsi="Times New Roman" w:cs="Times New Roman"/>
          <w:b/>
          <w:sz w:val="24"/>
          <w:szCs w:val="24"/>
          <w:lang w:eastAsia="uk-UA"/>
        </w:rPr>
      </w:pPr>
      <w:r w:rsidRPr="002D315F">
        <w:rPr>
          <w:rFonts w:ascii="Times New Roman" w:hAnsi="Times New Roman" w:cs="Times New Roman"/>
          <w:b/>
          <w:sz w:val="24"/>
          <w:szCs w:val="24"/>
          <w:lang w:eastAsia="uk-UA"/>
        </w:rPr>
        <w:t xml:space="preserve">Головного територіального </w:t>
      </w:r>
    </w:p>
    <w:p w:rsidR="002D315F" w:rsidRPr="002D315F" w:rsidRDefault="002D315F" w:rsidP="00282360">
      <w:pPr>
        <w:spacing w:after="0" w:line="240" w:lineRule="auto"/>
        <w:ind w:firstLine="851"/>
        <w:jc w:val="both"/>
        <w:rPr>
          <w:rFonts w:ascii="Times New Roman" w:hAnsi="Times New Roman" w:cs="Times New Roman"/>
          <w:b/>
          <w:sz w:val="24"/>
          <w:szCs w:val="24"/>
        </w:rPr>
      </w:pPr>
      <w:r w:rsidRPr="002D315F">
        <w:rPr>
          <w:rFonts w:ascii="Times New Roman" w:hAnsi="Times New Roman" w:cs="Times New Roman"/>
          <w:b/>
          <w:sz w:val="24"/>
          <w:szCs w:val="24"/>
          <w:lang w:eastAsia="uk-UA"/>
        </w:rPr>
        <w:t>управління юстиції у місті Києві</w:t>
      </w:r>
    </w:p>
    <w:sectPr w:rsidR="002D315F" w:rsidRPr="002D315F" w:rsidSect="002518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D061F"/>
    <w:multiLevelType w:val="multilevel"/>
    <w:tmpl w:val="17D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9C1C62"/>
    <w:multiLevelType w:val="multilevel"/>
    <w:tmpl w:val="3EEA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FE59D3"/>
    <w:multiLevelType w:val="multilevel"/>
    <w:tmpl w:val="9362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54376B"/>
    <w:multiLevelType w:val="hybridMultilevel"/>
    <w:tmpl w:val="ABF20B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E9C29F6"/>
    <w:multiLevelType w:val="hybridMultilevel"/>
    <w:tmpl w:val="39FE41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17C6300"/>
    <w:multiLevelType w:val="hybridMultilevel"/>
    <w:tmpl w:val="ED2400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2360"/>
    <w:rsid w:val="00016B33"/>
    <w:rsid w:val="000B3FD7"/>
    <w:rsid w:val="00130361"/>
    <w:rsid w:val="001441F1"/>
    <w:rsid w:val="00162B2B"/>
    <w:rsid w:val="001772DB"/>
    <w:rsid w:val="002518E6"/>
    <w:rsid w:val="00274A02"/>
    <w:rsid w:val="00282360"/>
    <w:rsid w:val="002D315F"/>
    <w:rsid w:val="00372FC6"/>
    <w:rsid w:val="003A7011"/>
    <w:rsid w:val="004335D0"/>
    <w:rsid w:val="00450C53"/>
    <w:rsid w:val="00493E60"/>
    <w:rsid w:val="00497B15"/>
    <w:rsid w:val="004A0E51"/>
    <w:rsid w:val="004E537F"/>
    <w:rsid w:val="0051317B"/>
    <w:rsid w:val="0051718E"/>
    <w:rsid w:val="00545110"/>
    <w:rsid w:val="006C4FD1"/>
    <w:rsid w:val="006E4958"/>
    <w:rsid w:val="007325AD"/>
    <w:rsid w:val="00734FE7"/>
    <w:rsid w:val="007A2D75"/>
    <w:rsid w:val="0082422A"/>
    <w:rsid w:val="00840203"/>
    <w:rsid w:val="00853075"/>
    <w:rsid w:val="008649A0"/>
    <w:rsid w:val="00892F5E"/>
    <w:rsid w:val="008A34C5"/>
    <w:rsid w:val="008B2053"/>
    <w:rsid w:val="008B474B"/>
    <w:rsid w:val="008C57A8"/>
    <w:rsid w:val="008C62C5"/>
    <w:rsid w:val="009143CB"/>
    <w:rsid w:val="00961C82"/>
    <w:rsid w:val="00976150"/>
    <w:rsid w:val="009A0ADD"/>
    <w:rsid w:val="009C3FF6"/>
    <w:rsid w:val="009E3F96"/>
    <w:rsid w:val="009F56E4"/>
    <w:rsid w:val="00A25496"/>
    <w:rsid w:val="00AC0532"/>
    <w:rsid w:val="00B706D9"/>
    <w:rsid w:val="00C310FC"/>
    <w:rsid w:val="00C8078A"/>
    <w:rsid w:val="00CC2DCC"/>
    <w:rsid w:val="00D03DB5"/>
    <w:rsid w:val="00D10F72"/>
    <w:rsid w:val="00D40A86"/>
    <w:rsid w:val="00DE6049"/>
    <w:rsid w:val="00E7118A"/>
    <w:rsid w:val="00EA7870"/>
    <w:rsid w:val="00EB50B4"/>
    <w:rsid w:val="00ED2DC3"/>
    <w:rsid w:val="00EF1E73"/>
    <w:rsid w:val="00F828A3"/>
    <w:rsid w:val="00F86266"/>
    <w:rsid w:val="00FC56FA"/>
    <w:rsid w:val="00FD61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236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82360"/>
    <w:rPr>
      <w:b/>
      <w:bCs/>
    </w:rPr>
  </w:style>
  <w:style w:type="character" w:styleId="a5">
    <w:name w:val="Emphasis"/>
    <w:basedOn w:val="a0"/>
    <w:uiPriority w:val="20"/>
    <w:qFormat/>
    <w:rsid w:val="00282360"/>
    <w:rPr>
      <w:i/>
      <w:iCs/>
    </w:rPr>
  </w:style>
  <w:style w:type="paragraph" w:customStyle="1" w:styleId="rvps2">
    <w:name w:val="rvps2"/>
    <w:basedOn w:val="a"/>
    <w:rsid w:val="002823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2823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2360"/>
    <w:rPr>
      <w:rFonts w:ascii="Tahoma" w:hAnsi="Tahoma" w:cs="Tahoma"/>
      <w:sz w:val="16"/>
      <w:szCs w:val="16"/>
    </w:rPr>
  </w:style>
  <w:style w:type="paragraph" w:styleId="a8">
    <w:name w:val="List Paragraph"/>
    <w:basedOn w:val="a"/>
    <w:uiPriority w:val="34"/>
    <w:qFormat/>
    <w:rsid w:val="00282360"/>
    <w:pPr>
      <w:ind w:left="720"/>
      <w:contextualSpacing/>
    </w:pPr>
  </w:style>
</w:styles>
</file>

<file path=word/webSettings.xml><?xml version="1.0" encoding="utf-8"?>
<w:webSettings xmlns:r="http://schemas.openxmlformats.org/officeDocument/2006/relationships" xmlns:w="http://schemas.openxmlformats.org/wordprocessingml/2006/main">
  <w:divs>
    <w:div w:id="7096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3558</Words>
  <Characters>2029</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2</cp:revision>
  <dcterms:created xsi:type="dcterms:W3CDTF">2019-07-29T14:39:00Z</dcterms:created>
  <dcterms:modified xsi:type="dcterms:W3CDTF">2019-07-29T14:52:00Z</dcterms:modified>
</cp:coreProperties>
</file>