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35" w:rsidRPr="00785E13" w:rsidRDefault="002F6E35" w:rsidP="00785E13">
      <w:pPr>
        <w:spacing w:after="0" w:line="240" w:lineRule="auto"/>
        <w:ind w:firstLine="567"/>
        <w:jc w:val="center"/>
        <w:rPr>
          <w:rFonts w:ascii="Times New Roman" w:hAnsi="Times New Roman" w:cs="Times New Roman"/>
          <w:b/>
          <w:kern w:val="36"/>
          <w:sz w:val="28"/>
          <w:szCs w:val="28"/>
          <w:lang w:eastAsia="uk-UA"/>
        </w:rPr>
      </w:pPr>
      <w:r w:rsidRPr="00785E13">
        <w:rPr>
          <w:rFonts w:ascii="Times New Roman" w:hAnsi="Times New Roman" w:cs="Times New Roman"/>
          <w:b/>
          <w:kern w:val="36"/>
          <w:sz w:val="28"/>
          <w:szCs w:val="28"/>
          <w:lang w:eastAsia="uk-UA"/>
        </w:rPr>
        <w:t>Організація роботи державних нотаріальних контор</w:t>
      </w:r>
    </w:p>
    <w:p w:rsidR="002F6E35" w:rsidRPr="00785E13" w:rsidRDefault="002F6E35" w:rsidP="00785E13">
      <w:pPr>
        <w:spacing w:after="0" w:line="240" w:lineRule="auto"/>
        <w:ind w:firstLine="567"/>
        <w:jc w:val="both"/>
        <w:rPr>
          <w:rFonts w:ascii="Times New Roman" w:hAnsi="Times New Roman" w:cs="Times New Roman"/>
          <w:sz w:val="28"/>
          <w:szCs w:val="28"/>
          <w:lang w:eastAsia="uk-UA"/>
        </w:rPr>
      </w:pPr>
      <w:r w:rsidRPr="00785E13">
        <w:rPr>
          <w:rFonts w:ascii="Times New Roman" w:hAnsi="Times New Roman" w:cs="Times New Roman"/>
          <w:sz w:val="28"/>
          <w:szCs w:val="28"/>
          <w:lang w:eastAsia="uk-UA"/>
        </w:rPr>
        <w:t>Сьогодні основу нотаріальної діяльності в Україні становлять державні нотаріальні контори.</w:t>
      </w:r>
    </w:p>
    <w:p w:rsidR="002F6E35" w:rsidRPr="00785E13" w:rsidRDefault="002F6E35" w:rsidP="00785E13">
      <w:pPr>
        <w:spacing w:after="0" w:line="240" w:lineRule="auto"/>
        <w:ind w:firstLine="567"/>
        <w:jc w:val="both"/>
        <w:rPr>
          <w:rFonts w:ascii="Times New Roman" w:hAnsi="Times New Roman" w:cs="Times New Roman"/>
          <w:sz w:val="28"/>
          <w:szCs w:val="28"/>
          <w:lang w:eastAsia="uk-UA"/>
        </w:rPr>
      </w:pPr>
      <w:r w:rsidRPr="00785E13">
        <w:rPr>
          <w:rFonts w:ascii="Times New Roman" w:hAnsi="Times New Roman" w:cs="Times New Roman"/>
          <w:sz w:val="28"/>
          <w:szCs w:val="28"/>
          <w:lang w:eastAsia="uk-UA"/>
        </w:rPr>
        <w:t xml:space="preserve">Державні нотаріальні контори відкриваються і ліквідуються Міністерством юстиції України. Штати державних нотаріальних контор затверджуються Головним управлінням юстиції Міністерства юстиції України в Автономній Республіці Крим, управліннями обласних, Київської та Севастопольської міських державних адміністрацій в межах установленої для державних нотаріальних контор штатної чисельності й фонду заробітної плати (ст. </w:t>
      </w:r>
      <w:r w:rsidR="00785E13">
        <w:rPr>
          <w:rFonts w:ascii="Times New Roman" w:hAnsi="Times New Roman" w:cs="Times New Roman"/>
          <w:sz w:val="28"/>
          <w:szCs w:val="28"/>
          <w:lang w:eastAsia="uk-UA"/>
        </w:rPr>
        <w:t>17 Закону України «Про нотаріат»</w:t>
      </w:r>
      <w:r w:rsidRPr="00785E13">
        <w:rPr>
          <w:rFonts w:ascii="Times New Roman" w:hAnsi="Times New Roman" w:cs="Times New Roman"/>
          <w:sz w:val="28"/>
          <w:szCs w:val="28"/>
          <w:lang w:eastAsia="uk-UA"/>
        </w:rPr>
        <w:t>).</w:t>
      </w:r>
    </w:p>
    <w:p w:rsidR="002F6E35" w:rsidRPr="00785E13" w:rsidRDefault="002F6E35" w:rsidP="00785E13">
      <w:pPr>
        <w:spacing w:after="0" w:line="240" w:lineRule="auto"/>
        <w:ind w:firstLine="567"/>
        <w:jc w:val="both"/>
        <w:rPr>
          <w:rFonts w:ascii="Times New Roman" w:hAnsi="Times New Roman" w:cs="Times New Roman"/>
          <w:sz w:val="28"/>
          <w:szCs w:val="28"/>
          <w:lang w:eastAsia="uk-UA"/>
        </w:rPr>
      </w:pPr>
      <w:r w:rsidRPr="00785E13">
        <w:rPr>
          <w:rFonts w:ascii="Times New Roman" w:hAnsi="Times New Roman" w:cs="Times New Roman"/>
          <w:sz w:val="28"/>
          <w:szCs w:val="28"/>
          <w:lang w:eastAsia="uk-UA"/>
        </w:rPr>
        <w:t>Призначення на посаду державного нотаріуса та звільнення з посади провадиться відповідними управліннями. На чолі державної нотаріальної контори стоїть завідуючий. Наказом начальника управління юстиції Київської міської державної адміністрації від 27 грудня 1993 р. було внесено зміни до штатного розкладу державних нотаріальних контор. У кожній нотаріальній конторі м. Києва посаду одного нотаріуса було перейменовано на посаду заступника завідуючого нотаріальної контори, крім першої, де залишаються дві штатні посади заступників завідуючого.</w:t>
      </w:r>
    </w:p>
    <w:p w:rsidR="002F6E35" w:rsidRPr="00785E13" w:rsidRDefault="002F6E35" w:rsidP="00785E13">
      <w:pPr>
        <w:spacing w:after="0" w:line="240" w:lineRule="auto"/>
        <w:ind w:firstLine="567"/>
        <w:jc w:val="both"/>
        <w:rPr>
          <w:rFonts w:ascii="Times New Roman" w:hAnsi="Times New Roman" w:cs="Times New Roman"/>
          <w:sz w:val="28"/>
          <w:szCs w:val="28"/>
          <w:lang w:eastAsia="uk-UA"/>
        </w:rPr>
      </w:pPr>
      <w:r w:rsidRPr="00785E13">
        <w:rPr>
          <w:rFonts w:ascii="Times New Roman" w:hAnsi="Times New Roman" w:cs="Times New Roman"/>
          <w:sz w:val="28"/>
          <w:szCs w:val="28"/>
          <w:lang w:eastAsia="uk-UA"/>
        </w:rPr>
        <w:t xml:space="preserve">Державна нотаріальна контора є юридичною особою, і як така відповідає за завдану заінтересованим особам шкоду, спричинену незаконними чи недбалими діями державного нотаріуса, який відповідає перед нотаріальною конторою в </w:t>
      </w:r>
      <w:r w:rsidR="00785E13">
        <w:rPr>
          <w:rFonts w:ascii="Times New Roman" w:hAnsi="Times New Roman" w:cs="Times New Roman"/>
          <w:sz w:val="28"/>
          <w:szCs w:val="28"/>
          <w:lang w:eastAsia="uk-UA"/>
        </w:rPr>
        <w:t>порядку регресу (ст. 17 Закону «</w:t>
      </w:r>
      <w:r w:rsidRPr="00785E13">
        <w:rPr>
          <w:rFonts w:ascii="Times New Roman" w:hAnsi="Times New Roman" w:cs="Times New Roman"/>
          <w:sz w:val="28"/>
          <w:szCs w:val="28"/>
          <w:lang w:eastAsia="uk-UA"/>
        </w:rPr>
        <w:t>Про нотаріат</w:t>
      </w:r>
      <w:r w:rsidR="00785E13">
        <w:rPr>
          <w:rFonts w:ascii="Times New Roman" w:hAnsi="Times New Roman" w:cs="Times New Roman"/>
          <w:sz w:val="28"/>
          <w:szCs w:val="28"/>
          <w:lang w:eastAsia="uk-UA"/>
        </w:rPr>
        <w:t>»</w:t>
      </w:r>
      <w:r w:rsidRPr="00785E13">
        <w:rPr>
          <w:rFonts w:ascii="Times New Roman" w:hAnsi="Times New Roman" w:cs="Times New Roman"/>
          <w:sz w:val="28"/>
          <w:szCs w:val="28"/>
          <w:lang w:eastAsia="uk-UA"/>
        </w:rPr>
        <w:t>).</w:t>
      </w:r>
    </w:p>
    <w:p w:rsidR="002F6E35" w:rsidRPr="00785E13" w:rsidRDefault="002F6E35" w:rsidP="00785E13">
      <w:pPr>
        <w:spacing w:after="0" w:line="240" w:lineRule="auto"/>
        <w:ind w:firstLine="567"/>
        <w:jc w:val="both"/>
        <w:rPr>
          <w:rFonts w:ascii="Times New Roman" w:hAnsi="Times New Roman" w:cs="Times New Roman"/>
          <w:sz w:val="28"/>
          <w:szCs w:val="28"/>
          <w:lang w:eastAsia="uk-UA"/>
        </w:rPr>
      </w:pPr>
      <w:r w:rsidRPr="00785E13">
        <w:rPr>
          <w:rFonts w:ascii="Times New Roman" w:hAnsi="Times New Roman" w:cs="Times New Roman"/>
          <w:sz w:val="28"/>
          <w:szCs w:val="28"/>
          <w:lang w:eastAsia="uk-UA"/>
        </w:rPr>
        <w:t>Відповідно до наказу Президента</w:t>
      </w:r>
      <w:r w:rsidR="00785E13">
        <w:rPr>
          <w:rFonts w:ascii="Times New Roman" w:hAnsi="Times New Roman" w:cs="Times New Roman"/>
          <w:sz w:val="28"/>
          <w:szCs w:val="28"/>
          <w:lang w:eastAsia="uk-UA"/>
        </w:rPr>
        <w:t xml:space="preserve"> України від 23 серпня 1998 р. «</w:t>
      </w:r>
      <w:r w:rsidRPr="00785E13">
        <w:rPr>
          <w:rFonts w:ascii="Times New Roman" w:hAnsi="Times New Roman" w:cs="Times New Roman"/>
          <w:sz w:val="28"/>
          <w:szCs w:val="28"/>
          <w:lang w:eastAsia="uk-UA"/>
        </w:rPr>
        <w:t>Про врегулювання</w:t>
      </w:r>
      <w:r w:rsidR="00785E13">
        <w:rPr>
          <w:rFonts w:ascii="Times New Roman" w:hAnsi="Times New Roman" w:cs="Times New Roman"/>
          <w:sz w:val="28"/>
          <w:szCs w:val="28"/>
          <w:lang w:eastAsia="uk-UA"/>
        </w:rPr>
        <w:t xml:space="preserve"> діяльності нотаріату в Україні»</w:t>
      </w:r>
      <w:r w:rsidRPr="00785E13">
        <w:rPr>
          <w:rFonts w:ascii="Times New Roman" w:hAnsi="Times New Roman" w:cs="Times New Roman"/>
          <w:sz w:val="28"/>
          <w:szCs w:val="28"/>
          <w:lang w:eastAsia="uk-UA"/>
        </w:rPr>
        <w:t xml:space="preserve"> вчинення нотаріальних дій не є підприємницькою діяльністю і не має на меті одержання прибутку. Крім того, за цим наказом державні нотаріуси в частині оплати праці та пенсійного забезпечення прирівнюються до державних службовців відповідних категорій.</w:t>
      </w:r>
    </w:p>
    <w:p w:rsidR="002F6E35" w:rsidRPr="00785E13" w:rsidRDefault="002F6E35" w:rsidP="00785E13">
      <w:pPr>
        <w:spacing w:after="0" w:line="240" w:lineRule="auto"/>
        <w:ind w:firstLine="567"/>
        <w:jc w:val="both"/>
        <w:rPr>
          <w:rFonts w:ascii="Times New Roman" w:hAnsi="Times New Roman" w:cs="Times New Roman"/>
          <w:sz w:val="28"/>
          <w:szCs w:val="28"/>
          <w:lang w:eastAsia="uk-UA"/>
        </w:rPr>
      </w:pPr>
      <w:r w:rsidRPr="00785E13">
        <w:rPr>
          <w:rFonts w:ascii="Times New Roman" w:hAnsi="Times New Roman" w:cs="Times New Roman"/>
          <w:sz w:val="28"/>
          <w:szCs w:val="28"/>
          <w:lang w:eastAsia="uk-UA"/>
        </w:rPr>
        <w:t>Державні нотаріальні контори утримуються коштом державного бюджету. Державний нотаріус має печатку з зображенням Державного герба України, найменуванням державної нотаріальної контори і відповідним номером.</w:t>
      </w:r>
    </w:p>
    <w:p w:rsidR="002F6E35" w:rsidRPr="00785E13" w:rsidRDefault="002F6E35" w:rsidP="00785E13">
      <w:pPr>
        <w:spacing w:after="0" w:line="240" w:lineRule="auto"/>
        <w:ind w:firstLine="567"/>
        <w:jc w:val="both"/>
        <w:rPr>
          <w:rFonts w:ascii="Times New Roman" w:hAnsi="Times New Roman" w:cs="Times New Roman"/>
          <w:sz w:val="28"/>
          <w:szCs w:val="28"/>
          <w:lang w:eastAsia="uk-UA"/>
        </w:rPr>
      </w:pPr>
      <w:r w:rsidRPr="00785E13">
        <w:rPr>
          <w:rFonts w:ascii="Times New Roman" w:hAnsi="Times New Roman" w:cs="Times New Roman"/>
          <w:sz w:val="28"/>
          <w:szCs w:val="28"/>
          <w:lang w:eastAsia="uk-UA"/>
        </w:rPr>
        <w:t>Керівництво державними нотаріальними конторами здійснюється Міністерством юстиції України, Радою міністрів Автономної Республіки Крим, державними адміністраціями областей, міст Києва та Севастополя.</w:t>
      </w:r>
    </w:p>
    <w:p w:rsidR="00785E13" w:rsidRDefault="00785E13" w:rsidP="00785E13">
      <w:pPr>
        <w:spacing w:after="0" w:line="240" w:lineRule="auto"/>
        <w:ind w:firstLine="567"/>
        <w:jc w:val="both"/>
        <w:rPr>
          <w:rFonts w:ascii="Times New Roman" w:hAnsi="Times New Roman" w:cs="Times New Roman"/>
          <w:sz w:val="28"/>
          <w:szCs w:val="28"/>
        </w:rPr>
      </w:pPr>
    </w:p>
    <w:p w:rsidR="00785E13" w:rsidRDefault="00785E13" w:rsidP="00785E13">
      <w:pPr>
        <w:rPr>
          <w:rFonts w:ascii="Times New Roman" w:hAnsi="Times New Roman" w:cs="Times New Roman"/>
          <w:sz w:val="28"/>
          <w:szCs w:val="28"/>
        </w:rPr>
      </w:pPr>
    </w:p>
    <w:p w:rsidR="00785E13" w:rsidRDefault="00785E13" w:rsidP="00785E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Друга київська </w:t>
      </w:r>
    </w:p>
    <w:p w:rsidR="002518E6" w:rsidRPr="00785E13" w:rsidRDefault="00785E13" w:rsidP="00785E13">
      <w:pPr>
        <w:spacing w:after="0" w:line="240" w:lineRule="auto"/>
        <w:rPr>
          <w:rFonts w:ascii="Times New Roman" w:hAnsi="Times New Roman" w:cs="Times New Roman"/>
          <w:sz w:val="28"/>
          <w:szCs w:val="28"/>
        </w:rPr>
      </w:pPr>
      <w:r>
        <w:rPr>
          <w:rFonts w:ascii="Times New Roman" w:hAnsi="Times New Roman" w:cs="Times New Roman"/>
          <w:sz w:val="28"/>
          <w:szCs w:val="28"/>
        </w:rPr>
        <w:t>державна нотаріальна контора</w:t>
      </w:r>
    </w:p>
    <w:sectPr w:rsidR="002518E6" w:rsidRPr="00785E13" w:rsidSect="002518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6E35"/>
    <w:rsid w:val="00016B33"/>
    <w:rsid w:val="000B3FD7"/>
    <w:rsid w:val="00130361"/>
    <w:rsid w:val="001441F1"/>
    <w:rsid w:val="00162B2B"/>
    <w:rsid w:val="002518E6"/>
    <w:rsid w:val="00274A02"/>
    <w:rsid w:val="002F6E35"/>
    <w:rsid w:val="00372FC6"/>
    <w:rsid w:val="003A7011"/>
    <w:rsid w:val="004335D0"/>
    <w:rsid w:val="00450C53"/>
    <w:rsid w:val="00493E60"/>
    <w:rsid w:val="00497B15"/>
    <w:rsid w:val="004A0E51"/>
    <w:rsid w:val="004E2D55"/>
    <w:rsid w:val="004E537F"/>
    <w:rsid w:val="0051317B"/>
    <w:rsid w:val="0051718E"/>
    <w:rsid w:val="00545110"/>
    <w:rsid w:val="005D0829"/>
    <w:rsid w:val="006C4FD1"/>
    <w:rsid w:val="006E4958"/>
    <w:rsid w:val="007325AD"/>
    <w:rsid w:val="00734FE7"/>
    <w:rsid w:val="00785E13"/>
    <w:rsid w:val="007A2D75"/>
    <w:rsid w:val="0082422A"/>
    <w:rsid w:val="00840203"/>
    <w:rsid w:val="00853075"/>
    <w:rsid w:val="008649A0"/>
    <w:rsid w:val="00892F5E"/>
    <w:rsid w:val="008A34C5"/>
    <w:rsid w:val="008B2053"/>
    <w:rsid w:val="008B474B"/>
    <w:rsid w:val="008C57A8"/>
    <w:rsid w:val="008C62C5"/>
    <w:rsid w:val="009143CB"/>
    <w:rsid w:val="00961C82"/>
    <w:rsid w:val="00976150"/>
    <w:rsid w:val="009A0ADD"/>
    <w:rsid w:val="009C3FF6"/>
    <w:rsid w:val="009E3F96"/>
    <w:rsid w:val="009F56E4"/>
    <w:rsid w:val="00A25496"/>
    <w:rsid w:val="00AC0532"/>
    <w:rsid w:val="00B706D9"/>
    <w:rsid w:val="00C310FC"/>
    <w:rsid w:val="00C8078A"/>
    <w:rsid w:val="00CC2DCC"/>
    <w:rsid w:val="00D03DB5"/>
    <w:rsid w:val="00D10F72"/>
    <w:rsid w:val="00D40A86"/>
    <w:rsid w:val="00DE6049"/>
    <w:rsid w:val="00E7118A"/>
    <w:rsid w:val="00EA7870"/>
    <w:rsid w:val="00EB50B4"/>
    <w:rsid w:val="00ED2DC3"/>
    <w:rsid w:val="00EF1E73"/>
    <w:rsid w:val="00F828A3"/>
    <w:rsid w:val="00F86266"/>
    <w:rsid w:val="00FC56FA"/>
    <w:rsid w:val="00FD61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E6"/>
  </w:style>
  <w:style w:type="paragraph" w:styleId="1">
    <w:name w:val="heading 1"/>
    <w:basedOn w:val="a"/>
    <w:link w:val="10"/>
    <w:uiPriority w:val="9"/>
    <w:qFormat/>
    <w:rsid w:val="002F6E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E35"/>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2F6E3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21700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1415</Words>
  <Characters>807</Characters>
  <Application>Microsoft Office Word</Application>
  <DocSecurity>0</DocSecurity>
  <Lines>6</Lines>
  <Paragraphs>4</Paragraphs>
  <ScaleCrop>false</ScaleCrop>
  <Company>Krokoz™</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4</cp:revision>
  <dcterms:created xsi:type="dcterms:W3CDTF">2019-07-23T08:56:00Z</dcterms:created>
  <dcterms:modified xsi:type="dcterms:W3CDTF">2019-07-23T09:24:00Z</dcterms:modified>
</cp:coreProperties>
</file>