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1FD" w:rsidRPr="004E7576" w:rsidRDefault="003E31FD" w:rsidP="002452F1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4E7576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З</w:t>
      </w:r>
      <w:r w:rsidRPr="002E0123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мін</w:t>
      </w:r>
      <w:r w:rsidRPr="004E7576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а </w:t>
      </w:r>
      <w:r w:rsidRPr="002E0123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імені</w:t>
      </w:r>
      <w:r w:rsidRPr="004E7576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 xml:space="preserve"> громадянином України </w:t>
      </w:r>
    </w:p>
    <w:p w:rsidR="003E31FD" w:rsidRPr="004E7576" w:rsidRDefault="003E31FD" w:rsidP="002452F1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</w:pPr>
      <w:r w:rsidRPr="004E7576">
        <w:rPr>
          <w:rFonts w:ascii="Times New Roman" w:hAnsi="Times New Roman"/>
          <w:b/>
          <w:bCs/>
          <w:kern w:val="36"/>
          <w:sz w:val="32"/>
          <w:szCs w:val="32"/>
          <w:lang w:val="uk-UA" w:eastAsia="ru-RU"/>
        </w:rPr>
        <w:t>та її особливості</w:t>
      </w:r>
    </w:p>
    <w:p w:rsidR="00CD74CC" w:rsidRDefault="00CD74CC" w:rsidP="00CD74CC">
      <w:pPr>
        <w:shd w:val="clear" w:color="auto" w:fill="FFFFFF"/>
        <w:spacing w:after="167" w:line="240" w:lineRule="auto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bookmarkStart w:id="0" w:name="_GoBack"/>
      <w:bookmarkEnd w:id="0"/>
    </w:p>
    <w:p w:rsidR="003E31FD" w:rsidRPr="004E7576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4E7576">
        <w:rPr>
          <w:rFonts w:ascii="Times New Roman" w:hAnsi="Times New Roman"/>
          <w:sz w:val="26"/>
          <w:szCs w:val="26"/>
          <w:lang w:val="uk-UA" w:eastAsia="ru-RU"/>
        </w:rPr>
        <w:t xml:space="preserve">За Цивільним кодексом України </w:t>
      </w:r>
      <w:r w:rsidRPr="004E7576">
        <w:rPr>
          <w:rFonts w:ascii="Times New Roman" w:hAnsi="Times New Roman"/>
          <w:b/>
          <w:sz w:val="26"/>
          <w:szCs w:val="26"/>
          <w:lang w:val="uk-UA" w:eastAsia="ru-RU"/>
        </w:rPr>
        <w:t>і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м'я фізичної особи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, яка є громадянином України, складається із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прізвища, власного імені та по батькові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, якщо інше не випливає із закону або звичаю національної меншини, до якої вона належить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Фізична особа, яка досягла шістнадцяти років, має право на власний розсуд змінити своє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прізвище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та (або)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власне ім'я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Фізична особа, яка досягла чотирнадцяти років, має право змінити своє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прізвище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та (або)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власне ім'я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за згодою батьків або одного з них у разі, якщо другий з батьків помер, визнаний безвісно відсутнім, оголошений померлим, визнаний обмежено дієздатним, недієздатним, позбавлений батьківських прав щодо цієї дитини, а також якщо відомості про батька (матір) дитини виключено з актового запису про її народження або якщо відомості про чоловіка як батька дитини внесені до актового запису про її народження за заявою матері. У разі якщо над фізичною особою, яка досягла чотирнадцяти років, встановлено піклування, зміна прізвища та (або) власного імені такої особи здійснюється за згодою піклувальника.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Фізична особа, яка досягла чотирнадцяти років, має право на зміну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по батькові у разі зміни її батьком свого власного імені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або виключення відомостей про нього як батька дитини з актового запису про її народження, а також у разі її усиновлення, визнання усиновлення недійсним або його скасування відповідно до закону.</w:t>
      </w:r>
    </w:p>
    <w:p w:rsidR="003E31FD" w:rsidRPr="002E0123" w:rsidRDefault="003E31FD" w:rsidP="008028D2">
      <w:pPr>
        <w:shd w:val="clear" w:color="auto" w:fill="FFFFFF"/>
        <w:spacing w:after="0" w:line="452" w:lineRule="atLeast"/>
        <w:jc w:val="both"/>
        <w:textAlignment w:val="baseline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4E7576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Які необхідні документи?</w:t>
      </w:r>
    </w:p>
    <w:p w:rsidR="003E31FD" w:rsidRPr="004E7576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4E7576">
        <w:rPr>
          <w:rFonts w:ascii="Times New Roman" w:hAnsi="Times New Roman"/>
          <w:sz w:val="26"/>
          <w:szCs w:val="26"/>
          <w:lang w:val="uk-UA" w:eastAsia="ru-RU"/>
        </w:rPr>
        <w:t>П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ро зміну імені подається </w:t>
      </w:r>
      <w:r w:rsidRPr="004E7576">
        <w:rPr>
          <w:rFonts w:ascii="Times New Roman" w:hAnsi="Times New Roman"/>
          <w:b/>
          <w:sz w:val="26"/>
          <w:szCs w:val="26"/>
          <w:lang w:val="uk-UA" w:eastAsia="ru-RU"/>
        </w:rPr>
        <w:t>з</w:t>
      </w:r>
      <w:r w:rsidRPr="004E7576">
        <w:rPr>
          <w:rFonts w:ascii="Times New Roman" w:hAnsi="Times New Roman"/>
          <w:b/>
          <w:sz w:val="26"/>
          <w:szCs w:val="26"/>
          <w:lang w:val="uk-UA"/>
        </w:rPr>
        <w:t>аява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 встановленої форми, що формується та реєструється за допомогою програмних засобів ведення Державного реєстру актів цивільного стану громадян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за умови пред'явлення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паспорта 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громадянина України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До заяви про зміну імені додаються: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свідоцтво про народження заявника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свідоцтво про шлюб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(у разі, коли заявник перебуває у шлюбі);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свідоцтво про розірвання шлюбу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(у разі, коли шлюб розірвано);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свідоцтва про народження дітей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(у разі, коли заявник має малолітніх або неповнолітніх дітей);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свідоцтва про зміну імені заявника, </w:t>
      </w:r>
      <w:r w:rsidRPr="004E7576">
        <w:rPr>
          <w:rFonts w:ascii="Times New Roman" w:hAnsi="Times New Roman"/>
          <w:b/>
          <w:sz w:val="26"/>
          <w:szCs w:val="26"/>
          <w:lang w:val="uk-UA" w:eastAsia="ru-RU"/>
        </w:rPr>
        <w:t xml:space="preserve">його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батька чи матері,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якщо воно було раніше змінено;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4E7576">
        <w:rPr>
          <w:rFonts w:ascii="Times New Roman" w:hAnsi="Times New Roman"/>
          <w:b/>
          <w:sz w:val="26"/>
          <w:szCs w:val="26"/>
          <w:lang w:val="uk-UA"/>
        </w:rPr>
        <w:t>заява батьків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 (одного з батьків або опікуна чи піклувальника у випадках, передбачених частиною другою статті 295 Цивільного кодексу України (для осіб віком 14-15 років);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фотокартка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заявника; </w:t>
      </w:r>
    </w:p>
    <w:p w:rsidR="003E31FD" w:rsidRPr="002E0123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4E7576">
        <w:rPr>
          <w:rFonts w:ascii="Times New Roman" w:hAnsi="Times New Roman"/>
          <w:sz w:val="26"/>
          <w:szCs w:val="26"/>
          <w:lang w:val="uk-UA"/>
        </w:rPr>
        <w:t xml:space="preserve">документ, що підтверджує </w:t>
      </w:r>
      <w:r w:rsidRPr="004E7576">
        <w:rPr>
          <w:rFonts w:ascii="Times New Roman" w:hAnsi="Times New Roman"/>
          <w:b/>
          <w:sz w:val="26"/>
          <w:szCs w:val="26"/>
          <w:lang w:val="uk-UA"/>
        </w:rPr>
        <w:t>сплату державного мита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 за державну реєстрацію зміни </w:t>
      </w:r>
      <w:r w:rsidRPr="004E7576">
        <w:rPr>
          <w:rFonts w:ascii="Times New Roman" w:hAnsi="Times New Roman"/>
          <w:bCs/>
          <w:sz w:val="26"/>
          <w:szCs w:val="26"/>
          <w:lang w:val="uk-UA"/>
        </w:rPr>
        <w:t>імені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, або документ, що підтверджує право на </w:t>
      </w:r>
      <w:r w:rsidRPr="004E7576">
        <w:rPr>
          <w:rFonts w:ascii="Times New Roman" w:hAnsi="Times New Roman"/>
          <w:b/>
          <w:sz w:val="26"/>
          <w:szCs w:val="26"/>
          <w:lang w:val="uk-UA"/>
        </w:rPr>
        <w:t>звільнення від сплати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 державного мита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</w:p>
    <w:p w:rsidR="003E31FD" w:rsidRPr="002E0123" w:rsidRDefault="003E31FD" w:rsidP="00EB6CD9">
      <w:pPr>
        <w:shd w:val="clear" w:color="auto" w:fill="FFFFFF"/>
        <w:spacing w:after="167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Для зміни імені фізичної особи, яка досягла чотирнадцятирічного віку, разом з відповідною заявою подається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заява батьків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про надання згоди (одного з батьків - у разі, коли другий помер, визнаний безвісно відсутнім, оголошений померлим, визнаний обмежено дієздатним, недієздатним, позбавлений батьківських прав щодо цієї дитини, а також якщо відомості про батька (матір) дитини виключено з актового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lastRenderedPageBreak/>
        <w:t>запису про її народження або якщо відомості про чоловіка як батька дитини внесені до актового запису про її народження за заявою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 xml:space="preserve"> матері).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Заява про надання згоди батьків (одного з батьків) або піклувальника на зміну імені зазначеної особи може подаватися ними особисто, а у разі, коли заява через поважну причину не може бути подана особисто одним з батьків, така заява, нотаріально засвідчена або прирівняна до нотаріально засвідченої, від його імені може бути подана другим з батьків.</w:t>
      </w:r>
    </w:p>
    <w:p w:rsidR="003E31FD" w:rsidRPr="004E7576" w:rsidRDefault="003E31FD" w:rsidP="00EB6CD9">
      <w:pPr>
        <w:shd w:val="clear" w:color="auto" w:fill="FFFFFF"/>
        <w:spacing w:after="167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Під час подання заяви про зміну імені працівник державного відділу державної реєстрації актів цивільного стану звіряє вказані в ній відомості з поданими документами заявника, попереджає його про встановлену законодавством відповідальність за повідомлення неправдивих відомостей і про необхідність обміну паспорта громадянина України.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567"/>
        <w:jc w:val="both"/>
        <w:textAlignment w:val="baseline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Державна реєстрація зміни імені громадян України провадиться за їх заявою державним відділом державної реєстрації актів цивільного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 xml:space="preserve"> стану </w:t>
      </w:r>
      <w:r w:rsidRPr="004E7576">
        <w:rPr>
          <w:rFonts w:ascii="Times New Roman" w:hAnsi="Times New Roman"/>
          <w:b/>
          <w:sz w:val="26"/>
          <w:szCs w:val="26"/>
          <w:lang w:val="uk-UA" w:eastAsia="ru-RU"/>
        </w:rPr>
        <w:t>за місцем їх проживання.</w:t>
      </w:r>
    </w:p>
    <w:p w:rsidR="003E31FD" w:rsidRPr="002E0123" w:rsidRDefault="003E31FD" w:rsidP="00AF1C11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4E7576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Особливості  перевірки документів</w:t>
      </w:r>
      <w:r w:rsidRPr="002E0123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органами державної реєстрації актів цивільного стану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Для підтвердження достовірності поданих заявником документів відділ державної реєстрації актів цивільного стану, який прийняв заяву про зміну імені, додає до зазначених документів відповідні витяги з Державного реєстру актів цивільного стану громадян або копії відповідних актових записів цивільного стану.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Зміна імені проводиться за наявності в архівах відділів державної реєстрації актів цивільного стану України відповідних актових записів про народження малолітніх дітей заявника, до яких за наслідками державної реєстрації зміни імені у випадках, встановлених законом, вноситимуться зміни, та їх відомостей у Державному реєстрі актів цивільного стану громадян.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У разі відсутності в архівах відділів державної реєстрації актів цивільного стану України актових записів про народження малолітніх дітей заявника та відомостей у Державному реєстрі актів цивільного стану громадян державну реєстрацію зміни імені може бути проведено тільки після їх поновлення та внесення відомостей до Державного реєстру актів цивільного стану гр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омадян в установленому порядку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У разі реєстрації громадянином України актів цивільного стану в компетентних органах іноземних держав, з якими Україна не уклала договорів про правову допомогу та правові відносини у цивільних та сімейних справах, державна реєстрація зміни імені проводиться без витребування копій актових записів цивільного стану.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Реєстрація актів цивільного стану компетентними органами іноземних держав підтверджується відповідними легалізованими у встановленому порядку документами про реєстрацію актів цивільного стану.</w:t>
      </w:r>
    </w:p>
    <w:p w:rsidR="003E31FD" w:rsidRPr="002E0123" w:rsidRDefault="003E31FD" w:rsidP="00AF1C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</w:p>
    <w:p w:rsidR="003E31FD" w:rsidRPr="004E7576" w:rsidRDefault="003E31FD" w:rsidP="00AF1C11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  <w:lang w:val="uk-UA" w:eastAsia="ru-RU"/>
        </w:rPr>
      </w:pPr>
      <w:r w:rsidRPr="004E7576">
        <w:rPr>
          <w:rFonts w:ascii="Times New Roman" w:hAnsi="Times New Roman"/>
          <w:b/>
          <w:i/>
          <w:sz w:val="28"/>
          <w:szCs w:val="28"/>
          <w:lang w:val="uk-UA" w:eastAsia="ru-RU"/>
        </w:rPr>
        <w:t>Чи може бути відмова у зміні імені?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Державний відділ державної реєстрації актів цивільного стану надсилає необхідні матеріали до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органу внутрішніх справ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за місцем проживання заявника для надання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висновку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про можливість зміни імені.</w:t>
      </w:r>
    </w:p>
    <w:p w:rsidR="003E31FD" w:rsidRPr="002E0123" w:rsidRDefault="003E31FD" w:rsidP="00BF42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</w:p>
    <w:p w:rsidR="003E31FD" w:rsidRPr="004E7576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Орган внутрішніх справ за результатами відповідної перевірки, яка проводиться безоплатно, у місячний строк готує та надсилає висновок про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lastRenderedPageBreak/>
        <w:t xml:space="preserve">можливість зміни імені разом з усіма матеріалами до відділу державної реєстрації актів цивільного стану. </w:t>
      </w:r>
    </w:p>
    <w:p w:rsidR="003E31FD" w:rsidRPr="004E7576" w:rsidRDefault="003E31FD" w:rsidP="00EB6CD9">
      <w:pPr>
        <w:shd w:val="clear" w:color="auto" w:fill="FFFFFF"/>
        <w:spacing w:after="120" w:line="240" w:lineRule="auto"/>
        <w:ind w:firstLine="567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Підставами для відмови у наданні дозволу на зміну імені є: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перебування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заявника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під слідством, судом, адміністративним наглядом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наявність у заявника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судимості,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яку не погашено або не знято в установленому законом порядку; </w:t>
      </w:r>
    </w:p>
    <w:p w:rsidR="003E31FD" w:rsidRPr="004E7576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офіційне звернення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правоохоронних органів іноземних держав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про оголошення розшуку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заявника; </w:t>
      </w:r>
    </w:p>
    <w:p w:rsidR="003E31FD" w:rsidRPr="002E0123" w:rsidRDefault="003E31FD" w:rsidP="00EB6CD9">
      <w:pPr>
        <w:shd w:val="clear" w:color="auto" w:fill="FFFFFF"/>
        <w:spacing w:after="0" w:line="240" w:lineRule="auto"/>
        <w:ind w:left="1134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подання за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 xml:space="preserve">явником </w:t>
      </w:r>
      <w:r w:rsidRPr="004E7576">
        <w:rPr>
          <w:rFonts w:ascii="Times New Roman" w:hAnsi="Times New Roman"/>
          <w:b/>
          <w:sz w:val="26"/>
          <w:szCs w:val="26"/>
          <w:lang w:val="uk-UA" w:eastAsia="ru-RU"/>
        </w:rPr>
        <w:t>неправдивих відомостей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2E0123" w:rsidRDefault="003E31FD" w:rsidP="00EB6CD9">
      <w:pPr>
        <w:shd w:val="clear" w:color="auto" w:fill="FFFFFF"/>
        <w:spacing w:before="120" w:after="0" w:line="452" w:lineRule="atLeast"/>
        <w:jc w:val="both"/>
        <w:textAlignment w:val="baseline"/>
        <w:outlineLvl w:val="2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r w:rsidRPr="004E7576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>У який термін розглядається заява?</w:t>
      </w:r>
      <w:r w:rsidRPr="002E0123"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  <w:t xml:space="preserve"> 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Заява про зміну імені розглядається відділом державної реєстрації актів цивільного стану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у тримісячний строк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 дня її подання. За наявності поважної причини цей строк може бути продовжено, але не більш як на три місяці.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Розгляд заяви про зміну імені може бути зупинено у разі потреби у поновленні актових записів про народження малолітніх дітей заявника та внесенні їх відомостей до Державного реєстру актів цивільного стану громадян.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Заява про зміну імені дипломатичним представництвом або консульською установою України розглядається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у шестимісячний строк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з дня її подання.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Відділ державної реєстрації актів цивільного стану на підставі документів про зміну імені та висновку органу внутрішніх справ про можливість зміни імені готує висновок про надання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дозволу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на зміну імені або про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відмову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у зміні імені в двох примірниках, один з яких надсилає заявнику.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У разі надання дозволу на зміну імені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заявник у тримісячний строк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від дня його надання відділом державної реєстрації актів цивільного стану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може звернутися для державної реєстрації зміни імені до відділу державної реєстрації актів цивільного стану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, яким складається актовий запис про зміну імені. Якщо заявник без поважних причин у зазначений строк не звернувся до відділу державної реєстрації актів цивільного стану для державної реєстрації зміни імені, дозвіл на зміну імені втрачає силу.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Відмова у наданні дозволу на зміну імені може бути оскаржена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в суді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в установленому порядку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Державна реєстрація зміни імені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не тягне за собою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внесення змін до актових записів цивільного стану, складених стосовно особи, яка змінила ім'я, та її малолітніх і неповнолітніх дітей, крім передбачених законом випадків, а також її повнолітніх дітей.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На підставі актового запису про зміну імені відділ державної реєстрації актів цивільного стану змінює прізвище батьків в актовому записі про народження малолітніх дітей заявника у разі зміни прізвища таких дітей з дотриманням вимог Сімейного кодексу України.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На підставі актового запису про зміну імені в актовому записі про народження малолітньої дитини заявника змінюються відомості щодо імені батька та по батькові дитини у разі подання батьками відповідної заяви про зміну по батькові дитини.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lastRenderedPageBreak/>
        <w:t>Після цього надсилаються відповідні повідомлення до відділу державної реєстрації актів цивільного стану Головного управління юстиції Міністерства юстиції України в Автономній Республіці Крим, головних управлінь юстиції в областях, містах Києві та Севастополі для внесення аналогічних змін до других примірників актових записів цивільного стану.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>Відомості про зміну імені підлягають обов'язковому внесенню до Державного реєстру актів цивільного стану громадян.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Раніше видані свідоцтва про народження малолітніх дітей заявника вилучаються і знищуються в порядку, передбаченому Порядком обліку, звітності 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та зберігання бланків свідоцтв.</w:t>
      </w:r>
    </w:p>
    <w:p w:rsidR="003E31FD" w:rsidRPr="002E0123" w:rsidRDefault="003E31FD" w:rsidP="00EB6CD9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Про державну реєстрацію зміни імені призовника і військовозобов'язаного відділ державної реєстрації актів цивільного стану в семиденний строк надсилає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повідомлення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районному, районному у місті, міському чи міськрайонному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військовому комісаріату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, у якому він перебуває на обліку, а також повідомлення до органу внутрішніх справ, територіального підрозділу Державної міграційної служби України, за місцем проживання заявника</w:t>
      </w:r>
      <w:r w:rsidRPr="004E7576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Default="003E31FD" w:rsidP="004E7576">
      <w:pPr>
        <w:shd w:val="clear" w:color="auto" w:fill="FFFFFF"/>
        <w:spacing w:after="167" w:line="240" w:lineRule="auto"/>
        <w:ind w:firstLine="708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Після державної реєстрації зміни імені відділом державної реєстрації актів цивільного стану на першій сторінці паспорта заявника робиться відмітка про те, що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 xml:space="preserve">паспорт 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у зв'язку із зміною імені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підлягає обміну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 xml:space="preserve"> </w:t>
      </w:r>
      <w:r w:rsidRPr="002E0123">
        <w:rPr>
          <w:rFonts w:ascii="Times New Roman" w:hAnsi="Times New Roman"/>
          <w:b/>
          <w:sz w:val="26"/>
          <w:szCs w:val="26"/>
          <w:lang w:val="uk-UA" w:eastAsia="ru-RU"/>
        </w:rPr>
        <w:t>протягом місяця</w:t>
      </w:r>
      <w:r w:rsidRPr="002E0123">
        <w:rPr>
          <w:rFonts w:ascii="Times New Roman" w:hAnsi="Times New Roman"/>
          <w:sz w:val="26"/>
          <w:szCs w:val="26"/>
          <w:lang w:val="uk-UA" w:eastAsia="ru-RU"/>
        </w:rPr>
        <w:t>.</w:t>
      </w:r>
    </w:p>
    <w:p w:rsidR="003E31FD" w:rsidRPr="00BD6123" w:rsidRDefault="003E31FD" w:rsidP="00BD6123">
      <w:pPr>
        <w:pStyle w:val="a3"/>
        <w:spacing w:before="0" w:beforeAutospacing="0" w:after="0" w:afterAutospacing="0" w:line="216" w:lineRule="auto"/>
        <w:ind w:firstLine="540"/>
        <w:jc w:val="both"/>
        <w:rPr>
          <w:b/>
          <w:i/>
          <w:sz w:val="28"/>
          <w:szCs w:val="28"/>
          <w:lang w:val="uk-UA"/>
        </w:rPr>
      </w:pPr>
      <w:r w:rsidRPr="00BD6123">
        <w:rPr>
          <w:b/>
          <w:i/>
          <w:sz w:val="28"/>
          <w:szCs w:val="28"/>
          <w:lang w:val="uk-UA"/>
        </w:rPr>
        <w:t>Чи є платною ця послуга?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 xml:space="preserve">Заявником </w:t>
      </w:r>
      <w:r w:rsidRPr="00C147CB">
        <w:rPr>
          <w:b/>
          <w:sz w:val="26"/>
          <w:szCs w:val="26"/>
          <w:lang w:val="uk-UA"/>
        </w:rPr>
        <w:t>сплачується</w:t>
      </w:r>
      <w:r w:rsidRPr="00BD6123">
        <w:rPr>
          <w:sz w:val="26"/>
          <w:szCs w:val="26"/>
          <w:lang w:val="uk-UA"/>
        </w:rPr>
        <w:t xml:space="preserve"> </w:t>
      </w:r>
      <w:r w:rsidRPr="00BD6123">
        <w:rPr>
          <w:b/>
          <w:sz w:val="26"/>
          <w:szCs w:val="26"/>
          <w:lang w:val="uk-UA"/>
        </w:rPr>
        <w:t>державне мито</w:t>
      </w:r>
      <w:r w:rsidRPr="00BD6123">
        <w:rPr>
          <w:sz w:val="26"/>
          <w:szCs w:val="26"/>
          <w:lang w:val="uk-UA"/>
        </w:rPr>
        <w:t xml:space="preserve"> у розмірі 0,3 неоподаткованого мінімуму доходів громадян та 3 неоподаткованих мінімумів доходів громадян  – при повторній зміні імені.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 xml:space="preserve">Від сплати державного мита </w:t>
      </w:r>
      <w:r w:rsidRPr="00BD6123">
        <w:rPr>
          <w:b/>
          <w:sz w:val="26"/>
          <w:szCs w:val="26"/>
          <w:lang w:val="uk-UA"/>
        </w:rPr>
        <w:t>звільняються</w:t>
      </w:r>
      <w:r w:rsidRPr="00BD6123">
        <w:rPr>
          <w:sz w:val="26"/>
          <w:szCs w:val="26"/>
          <w:lang w:val="uk-UA"/>
        </w:rPr>
        <w:t xml:space="preserve">: 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 xml:space="preserve">громадяни, віднесені до першої та другої категорій постраждалих внаслідок Чорнобильської катастрофи; 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 xml:space="preserve">громадяни, віднесені до третьої категорії постраждалих внаслідок Чорнобильської катастрофи, - які постійно проживають до відселення чи самостійного переселення або постійно працюють на території зон відчуження, безумовного (обов’язкового) і гарантованого добровільного відселення, за умови, що вони за станом на 1 січня 1993 року прожили або відпрацювали у зоні безумовного (обов’язкового) відселення не менше двох років, а у зоні гарантованого добровільного відселення не менше трьох років; 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 xml:space="preserve">громадяни, віднесені до четвертої категорії потерпілих внаслідок Чорнобильської катастрофи, які постійно працюють і проживають або постійно проживають на території зони посиленого радіоекологічного контролю, за умови, що за станом на 1 січня 1993 року вони прожили або відпрацювали в цій зоні не менше чотирьох років; </w:t>
      </w:r>
    </w:p>
    <w:p w:rsidR="003E31FD" w:rsidRPr="00BD6123" w:rsidRDefault="003E31FD" w:rsidP="00BD6123">
      <w:pPr>
        <w:pStyle w:val="a3"/>
        <w:spacing w:before="0" w:beforeAutospacing="0" w:after="120" w:afterAutospacing="0"/>
        <w:ind w:firstLine="709"/>
        <w:jc w:val="both"/>
        <w:rPr>
          <w:sz w:val="26"/>
          <w:szCs w:val="26"/>
          <w:lang w:val="uk-UA"/>
        </w:rPr>
      </w:pPr>
      <w:r w:rsidRPr="00BD6123">
        <w:rPr>
          <w:sz w:val="26"/>
          <w:szCs w:val="26"/>
          <w:lang w:val="uk-UA"/>
        </w:rPr>
        <w:t>інваліди Великої Вітчизняної війни та сім’ї воїнів (партизанів), які загинули чи пропали безвісти, і прирівняні до них у встановленому порядку особи;</w:t>
      </w:r>
    </w:p>
    <w:p w:rsidR="003E31FD" w:rsidRPr="00BD6123" w:rsidRDefault="003E31FD" w:rsidP="00BD6123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proofErr w:type="spellStart"/>
      <w:r w:rsidRPr="00BD6123">
        <w:rPr>
          <w:rFonts w:ascii="Times New Roman" w:hAnsi="Times New Roman"/>
          <w:sz w:val="26"/>
          <w:szCs w:val="26"/>
        </w:rPr>
        <w:t>інваліди</w:t>
      </w:r>
      <w:proofErr w:type="spellEnd"/>
      <w:r w:rsidRPr="00BD6123">
        <w:rPr>
          <w:rFonts w:ascii="Times New Roman" w:hAnsi="Times New Roman"/>
          <w:sz w:val="26"/>
          <w:szCs w:val="26"/>
        </w:rPr>
        <w:t xml:space="preserve"> I та II </w:t>
      </w:r>
      <w:proofErr w:type="spellStart"/>
      <w:r w:rsidRPr="00BD6123">
        <w:rPr>
          <w:rFonts w:ascii="Times New Roman" w:hAnsi="Times New Roman"/>
          <w:sz w:val="26"/>
          <w:szCs w:val="26"/>
        </w:rPr>
        <w:t>групи</w:t>
      </w:r>
      <w:proofErr w:type="spellEnd"/>
      <w:r>
        <w:rPr>
          <w:rFonts w:ascii="Times New Roman" w:hAnsi="Times New Roman"/>
          <w:sz w:val="26"/>
          <w:szCs w:val="26"/>
          <w:lang w:val="uk-UA"/>
        </w:rPr>
        <w:t>.</w:t>
      </w:r>
    </w:p>
    <w:p w:rsidR="003E31FD" w:rsidRPr="004E7576" w:rsidRDefault="003E31FD" w:rsidP="00BD6123">
      <w:pPr>
        <w:pStyle w:val="a4"/>
        <w:tabs>
          <w:tab w:val="left" w:pos="217"/>
        </w:tabs>
        <w:spacing w:before="120"/>
        <w:ind w:left="0" w:right="7"/>
        <w:rPr>
          <w:i/>
        </w:rPr>
      </w:pPr>
      <w:r w:rsidRPr="004E7576">
        <w:rPr>
          <w:b/>
          <w:i/>
          <w:lang w:eastAsia="uk-UA"/>
        </w:rPr>
        <w:t>Нормативні акти, якими регламентується надання адміністративної послуги</w:t>
      </w:r>
      <w:r w:rsidRPr="004E7576">
        <w:rPr>
          <w:i/>
        </w:rPr>
        <w:t xml:space="preserve"> </w:t>
      </w:r>
    </w:p>
    <w:p w:rsidR="003E31FD" w:rsidRPr="004E7576" w:rsidRDefault="003E31FD" w:rsidP="00BD6123">
      <w:pPr>
        <w:pStyle w:val="a4"/>
        <w:tabs>
          <w:tab w:val="left" w:pos="217"/>
        </w:tabs>
        <w:spacing w:before="120"/>
        <w:ind w:left="709" w:right="6"/>
        <w:rPr>
          <w:sz w:val="26"/>
          <w:szCs w:val="26"/>
        </w:rPr>
      </w:pPr>
      <w:r w:rsidRPr="004E7576">
        <w:rPr>
          <w:sz w:val="26"/>
          <w:szCs w:val="26"/>
        </w:rPr>
        <w:t>Цивільний кодекс України;</w:t>
      </w:r>
    </w:p>
    <w:p w:rsidR="003E31FD" w:rsidRPr="004E7576" w:rsidRDefault="003E31FD" w:rsidP="00BD6123">
      <w:pPr>
        <w:pStyle w:val="a4"/>
        <w:tabs>
          <w:tab w:val="left" w:pos="217"/>
        </w:tabs>
        <w:spacing w:before="120"/>
        <w:ind w:left="709" w:right="6"/>
        <w:rPr>
          <w:sz w:val="26"/>
          <w:szCs w:val="26"/>
        </w:rPr>
      </w:pPr>
    </w:p>
    <w:p w:rsidR="003E31FD" w:rsidRPr="004E7576" w:rsidRDefault="003E31FD" w:rsidP="00BD6123">
      <w:pPr>
        <w:pStyle w:val="a4"/>
        <w:tabs>
          <w:tab w:val="left" w:pos="217"/>
        </w:tabs>
        <w:spacing w:before="120"/>
        <w:ind w:left="709" w:right="6"/>
        <w:rPr>
          <w:sz w:val="26"/>
          <w:szCs w:val="26"/>
        </w:rPr>
      </w:pPr>
      <w:r w:rsidRPr="004E7576">
        <w:rPr>
          <w:sz w:val="26"/>
          <w:szCs w:val="26"/>
        </w:rPr>
        <w:t>Сімейний кодекс України;</w:t>
      </w:r>
    </w:p>
    <w:p w:rsidR="003E31FD" w:rsidRPr="004E7576" w:rsidRDefault="003E31FD" w:rsidP="00BD6123">
      <w:pPr>
        <w:spacing w:before="120" w:after="0" w:line="240" w:lineRule="auto"/>
        <w:ind w:left="709" w:right="6"/>
        <w:jc w:val="both"/>
        <w:rPr>
          <w:rFonts w:ascii="Times New Roman" w:hAnsi="Times New Roman"/>
          <w:sz w:val="26"/>
          <w:szCs w:val="26"/>
          <w:lang w:val="uk-UA"/>
        </w:rPr>
      </w:pPr>
      <w:r w:rsidRPr="004E7576">
        <w:rPr>
          <w:rFonts w:ascii="Times New Roman" w:hAnsi="Times New Roman"/>
          <w:sz w:val="26"/>
          <w:szCs w:val="26"/>
          <w:lang w:val="uk-UA" w:eastAsia="uk-UA"/>
        </w:rPr>
        <w:t>Закон України «Про державну реєстрацію актів цивільного стану»</w:t>
      </w:r>
      <w:r w:rsidRPr="004E7576">
        <w:rPr>
          <w:rFonts w:ascii="Times New Roman" w:hAnsi="Times New Roman"/>
          <w:sz w:val="26"/>
          <w:szCs w:val="26"/>
          <w:lang w:val="uk-UA"/>
        </w:rPr>
        <w:t xml:space="preserve"> Декрет Кабінету Міністрів України від 21 січня 1993 року № 7-93 «Про державне мито»;</w:t>
      </w:r>
    </w:p>
    <w:p w:rsidR="003E31FD" w:rsidRPr="004E7576" w:rsidRDefault="003E31FD" w:rsidP="00BD6123">
      <w:pPr>
        <w:spacing w:before="120" w:after="0" w:line="240" w:lineRule="auto"/>
        <w:ind w:left="709" w:right="6"/>
        <w:jc w:val="both"/>
        <w:rPr>
          <w:rFonts w:ascii="Times New Roman" w:hAnsi="Times New Roman"/>
          <w:sz w:val="26"/>
          <w:szCs w:val="26"/>
          <w:lang w:val="uk-UA"/>
        </w:rPr>
      </w:pPr>
      <w:r w:rsidRPr="004E7576">
        <w:rPr>
          <w:rFonts w:ascii="Times New Roman" w:hAnsi="Times New Roman"/>
          <w:sz w:val="26"/>
          <w:szCs w:val="26"/>
          <w:lang w:val="uk-UA"/>
        </w:rPr>
        <w:t>Розпорядження Кабінету Міністрів України від 16 травня 2014 року № 523-р «Деякі питання надання адміністративних послуг органів виконавчої влади через центри надання адміністративних послуг»;</w:t>
      </w:r>
    </w:p>
    <w:p w:rsidR="003E31FD" w:rsidRPr="004E7576" w:rsidRDefault="003E31FD" w:rsidP="00BD6123">
      <w:pPr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Times New Roman" w:hAnsi="Times New Roman"/>
          <w:sz w:val="26"/>
          <w:szCs w:val="26"/>
          <w:lang w:val="uk-UA"/>
        </w:rPr>
      </w:pPr>
      <w:r w:rsidRPr="004E7576">
        <w:rPr>
          <w:rFonts w:ascii="Times New Roman" w:hAnsi="Times New Roman"/>
          <w:sz w:val="26"/>
          <w:szCs w:val="26"/>
          <w:lang w:val="uk-UA"/>
        </w:rPr>
        <w:t>Розпорядження Кабінету Міністрів України від 26 червня 2015 року № 669-р «Про реалізацію пілотного проекту у сфері державної реєстрації актів цивільного стану»</w:t>
      </w:r>
    </w:p>
    <w:p w:rsidR="003E31FD" w:rsidRPr="004E7576" w:rsidRDefault="003E31FD" w:rsidP="00BD6123">
      <w:pPr>
        <w:pStyle w:val="a4"/>
        <w:tabs>
          <w:tab w:val="left" w:pos="0"/>
        </w:tabs>
        <w:spacing w:before="120"/>
        <w:ind w:left="709" w:right="7"/>
        <w:rPr>
          <w:sz w:val="26"/>
          <w:szCs w:val="26"/>
          <w:lang w:eastAsia="uk-UA"/>
        </w:rPr>
      </w:pPr>
      <w:r w:rsidRPr="004E7576">
        <w:rPr>
          <w:sz w:val="26"/>
          <w:szCs w:val="26"/>
          <w:lang w:eastAsia="uk-UA"/>
        </w:rPr>
        <w:t>Правила державної реєстрації актів цивільного стану в Україні, затверджені наказом Міністерства юстиції України від 18 жовтня 2000 року № 52/5 (у редакції наказу Міністерства юстиції України від 24 грудня 2010 року № 3307/5), зареєстровані в Міністерстві юстиції України 18 жовтня 2000 року за № 719/4940</w:t>
      </w:r>
    </w:p>
    <w:p w:rsidR="003E31FD" w:rsidRPr="004E7576" w:rsidRDefault="003E31FD" w:rsidP="00BD6123">
      <w:pPr>
        <w:shd w:val="clear" w:color="auto" w:fill="FFFFFF"/>
        <w:spacing w:before="120" w:after="0" w:line="240" w:lineRule="auto"/>
        <w:ind w:left="709"/>
        <w:jc w:val="both"/>
        <w:textAlignment w:val="baseline"/>
        <w:rPr>
          <w:rFonts w:ascii="Times New Roman" w:hAnsi="Times New Roman"/>
          <w:sz w:val="26"/>
          <w:szCs w:val="26"/>
          <w:lang w:val="uk-UA" w:eastAsia="ru-RU"/>
        </w:rPr>
      </w:pPr>
      <w:r w:rsidRPr="004E7576">
        <w:rPr>
          <w:rFonts w:ascii="Times New Roman" w:hAnsi="Times New Roman"/>
          <w:sz w:val="26"/>
          <w:szCs w:val="26"/>
          <w:lang w:val="uk-UA" w:eastAsia="uk-UA"/>
        </w:rPr>
        <w:t>Порядок розгляду відділами державної реєстрації актів цивільного стану – учасниками пілотного проекту заяв у сфері державної реєстрації актів цивільного стану, поданих через мережу Інтернет, затверджений наказом Міністерства юстиції України 09 липня 2015 року № 1187/5, зареєстрований у Міністерстві юстиції України  09 липня 2015 року за № 813/27258</w:t>
      </w:r>
    </w:p>
    <w:p w:rsidR="003E31FD" w:rsidRPr="004E7576" w:rsidRDefault="003E31FD" w:rsidP="00EB6CD9">
      <w:pPr>
        <w:pStyle w:val="rvps2"/>
        <w:spacing w:before="0" w:beforeAutospacing="0" w:after="0" w:afterAutospacing="0"/>
        <w:jc w:val="both"/>
        <w:rPr>
          <w:sz w:val="26"/>
          <w:szCs w:val="26"/>
          <w:lang w:val="uk-UA"/>
        </w:rPr>
      </w:pPr>
      <w:r w:rsidRPr="004E7576">
        <w:rPr>
          <w:sz w:val="26"/>
          <w:szCs w:val="26"/>
          <w:lang w:val="uk-UA"/>
        </w:rPr>
        <w:t>__________________________________________________________________</w:t>
      </w:r>
    </w:p>
    <w:p w:rsidR="003E31FD" w:rsidRPr="004E7576" w:rsidRDefault="003E31FD" w:rsidP="00EB6CD9">
      <w:pPr>
        <w:pStyle w:val="rvps2"/>
        <w:spacing w:before="0" w:beforeAutospacing="0" w:after="0" w:afterAutospacing="0"/>
        <w:ind w:firstLine="502"/>
        <w:jc w:val="both"/>
        <w:rPr>
          <w:sz w:val="26"/>
          <w:szCs w:val="26"/>
          <w:lang w:val="uk-UA"/>
        </w:rPr>
      </w:pPr>
    </w:p>
    <w:p w:rsidR="003E31FD" w:rsidRPr="004E7576" w:rsidRDefault="003E31FD" w:rsidP="00BF42B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3E31FD" w:rsidRPr="004E7576" w:rsidSect="00BD612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123"/>
    <w:rsid w:val="00062A1F"/>
    <w:rsid w:val="00116CC4"/>
    <w:rsid w:val="00181C18"/>
    <w:rsid w:val="0019210D"/>
    <w:rsid w:val="002452F1"/>
    <w:rsid w:val="002E0123"/>
    <w:rsid w:val="003E31FD"/>
    <w:rsid w:val="00401BFA"/>
    <w:rsid w:val="00440113"/>
    <w:rsid w:val="004D72D7"/>
    <w:rsid w:val="004E7576"/>
    <w:rsid w:val="00547F20"/>
    <w:rsid w:val="00641F19"/>
    <w:rsid w:val="00686918"/>
    <w:rsid w:val="00714988"/>
    <w:rsid w:val="008028D2"/>
    <w:rsid w:val="00AF1C11"/>
    <w:rsid w:val="00BA20B9"/>
    <w:rsid w:val="00BD6123"/>
    <w:rsid w:val="00BF42BD"/>
    <w:rsid w:val="00C147CB"/>
    <w:rsid w:val="00C93642"/>
    <w:rsid w:val="00CD74CC"/>
    <w:rsid w:val="00E27D34"/>
    <w:rsid w:val="00EB6CD9"/>
    <w:rsid w:val="00F83EC7"/>
    <w:rsid w:val="00FA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8263CEB-A5BA-4C34-A44A-DE9C25A86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D34"/>
    <w:pPr>
      <w:spacing w:after="200" w:line="276" w:lineRule="auto"/>
    </w:pPr>
    <w:rPr>
      <w:lang w:val="ru-RU" w:eastAsia="en-US"/>
    </w:rPr>
  </w:style>
  <w:style w:type="paragraph" w:styleId="1">
    <w:name w:val="heading 1"/>
    <w:basedOn w:val="a"/>
    <w:link w:val="10"/>
    <w:uiPriority w:val="99"/>
    <w:qFormat/>
    <w:rsid w:val="002E01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2E01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E0123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E0123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2E01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2">
    <w:name w:val="rvps2"/>
    <w:basedOn w:val="a"/>
    <w:uiPriority w:val="99"/>
    <w:rsid w:val="00EB6C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14988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76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Зміна імені громадянином України</vt:lpstr>
    </vt:vector>
  </TitlesOfParts>
  <Company>Microsoft</Company>
  <LinksUpToDate>false</LinksUpToDate>
  <CharactersWithSpaces>12437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Зміна імені громадянином України</dc:title>
  <dc:creator>User</dc:creator>
  <cp:lastModifiedBy>Пользователь Windows</cp:lastModifiedBy>
  <cp:revision>2</cp:revision>
  <dcterms:created xsi:type="dcterms:W3CDTF">2019-04-15T14:05:00Z</dcterms:created>
  <dcterms:modified xsi:type="dcterms:W3CDTF">2019-04-15T14:05:00Z</dcterms:modified>
</cp:coreProperties>
</file>