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B32" w:rsidRPr="00663015" w:rsidRDefault="00663015" w:rsidP="00663015">
      <w:pPr>
        <w:spacing w:after="0"/>
        <w:jc w:val="center"/>
        <w:rPr>
          <w:rFonts w:ascii="Times New Roman" w:hAnsi="Times New Roman" w:cs="Times New Roman"/>
          <w:b/>
          <w:sz w:val="28"/>
          <w:szCs w:val="28"/>
        </w:rPr>
      </w:pPr>
      <w:r w:rsidRPr="00663015">
        <w:rPr>
          <w:rFonts w:ascii="Times New Roman" w:hAnsi="Times New Roman" w:cs="Times New Roman"/>
          <w:b/>
          <w:sz w:val="28"/>
          <w:szCs w:val="28"/>
        </w:rPr>
        <w:t>Стягнення виконавчого збору</w:t>
      </w:r>
    </w:p>
    <w:p w:rsidR="00663015" w:rsidRDefault="00663015" w:rsidP="0013652D">
      <w:pPr>
        <w:pStyle w:val="rvps2"/>
        <w:shd w:val="clear" w:color="auto" w:fill="FFFFFF"/>
        <w:spacing w:before="0" w:beforeAutospacing="0" w:after="0" w:afterAutospacing="0"/>
        <w:ind w:firstLine="450"/>
        <w:jc w:val="both"/>
        <w:textAlignment w:val="baseline"/>
        <w:rPr>
          <w:sz w:val="28"/>
          <w:szCs w:val="28"/>
        </w:rPr>
      </w:pPr>
    </w:p>
    <w:p w:rsidR="00663015" w:rsidRDefault="00663015" w:rsidP="0013652D">
      <w:pPr>
        <w:pStyle w:val="rvps2"/>
        <w:shd w:val="clear" w:color="auto" w:fill="FFFFFF"/>
        <w:spacing w:before="0" w:beforeAutospacing="0" w:after="0" w:afterAutospacing="0"/>
        <w:ind w:firstLine="450"/>
        <w:jc w:val="both"/>
        <w:textAlignment w:val="baseline"/>
        <w:rPr>
          <w:sz w:val="28"/>
          <w:szCs w:val="28"/>
          <w:lang w:val="uk-UA"/>
        </w:rPr>
      </w:pPr>
      <w:r>
        <w:rPr>
          <w:sz w:val="28"/>
          <w:szCs w:val="28"/>
          <w:lang w:val="uk-UA"/>
        </w:rPr>
        <w:t xml:space="preserve">Столична юстиція в рамках загальнонаціональної правопросвітницької кампанії Міністерства юстиції України «Я МАЮ ПРАВО!» консультує щодо виконання рішень суду. Один із моментів викоанвчого процесу є стягнення виконавчого збору. </w:t>
      </w:r>
    </w:p>
    <w:p w:rsidR="0013652D" w:rsidRPr="00663015" w:rsidRDefault="0013652D" w:rsidP="0013652D">
      <w:pPr>
        <w:pStyle w:val="rvps2"/>
        <w:shd w:val="clear" w:color="auto" w:fill="FFFFFF"/>
        <w:spacing w:before="0" w:beforeAutospacing="0" w:after="0" w:afterAutospacing="0"/>
        <w:ind w:firstLine="450"/>
        <w:jc w:val="both"/>
        <w:textAlignment w:val="baseline"/>
        <w:rPr>
          <w:sz w:val="28"/>
          <w:szCs w:val="28"/>
          <w:lang w:val="uk-UA"/>
        </w:rPr>
      </w:pPr>
      <w:bookmarkStart w:id="0" w:name="_GoBack"/>
      <w:bookmarkEnd w:id="0"/>
      <w:r w:rsidRPr="00663015">
        <w:rPr>
          <w:sz w:val="28"/>
          <w:szCs w:val="28"/>
        </w:rPr>
        <w:t>Стягнення виконавчого збору здійснюється у порядку, визначеному</w:t>
      </w:r>
      <w:r w:rsidRPr="00663015">
        <w:rPr>
          <w:sz w:val="28"/>
          <w:szCs w:val="28"/>
          <w:lang w:val="uk-UA"/>
        </w:rPr>
        <w:t xml:space="preserve"> </w:t>
      </w:r>
      <w:hyperlink r:id="rId5" w:anchor="n300" w:tgtFrame="_blank" w:history="1">
        <w:r w:rsidRPr="00663015">
          <w:rPr>
            <w:rStyle w:val="a8"/>
            <w:color w:val="000000" w:themeColor="text1"/>
            <w:sz w:val="28"/>
            <w:szCs w:val="28"/>
            <w:bdr w:val="none" w:sz="0" w:space="0" w:color="auto" w:frame="1"/>
          </w:rPr>
          <w:t>статтею 27</w:t>
        </w:r>
      </w:hyperlink>
      <w:r w:rsidRPr="00663015">
        <w:rPr>
          <w:sz w:val="28"/>
          <w:szCs w:val="28"/>
          <w:lang w:val="uk-UA"/>
        </w:rPr>
        <w:t xml:space="preserve"> </w:t>
      </w:r>
      <w:r w:rsidRPr="00663015">
        <w:rPr>
          <w:sz w:val="28"/>
          <w:szCs w:val="28"/>
        </w:rPr>
        <w:t>Закону</w:t>
      </w:r>
      <w:r w:rsidRPr="00663015">
        <w:rPr>
          <w:sz w:val="28"/>
          <w:szCs w:val="28"/>
          <w:lang w:val="uk-UA"/>
        </w:rPr>
        <w:t xml:space="preserve"> України «Про виконавче провадження»</w:t>
      </w:r>
      <w:r w:rsidRPr="00663015">
        <w:rPr>
          <w:sz w:val="28"/>
          <w:szCs w:val="28"/>
        </w:rPr>
        <w:t>.</w:t>
      </w:r>
    </w:p>
    <w:p w:rsidR="0013652D" w:rsidRPr="00663015" w:rsidRDefault="0013652D" w:rsidP="0013652D">
      <w:pPr>
        <w:pStyle w:val="rvps2"/>
        <w:shd w:val="clear" w:color="auto" w:fill="FFFFFF"/>
        <w:spacing w:before="0" w:beforeAutospacing="0" w:after="0" w:afterAutospacing="0"/>
        <w:ind w:firstLine="450"/>
        <w:jc w:val="both"/>
        <w:textAlignment w:val="baseline"/>
        <w:rPr>
          <w:color w:val="000000"/>
          <w:sz w:val="28"/>
          <w:szCs w:val="28"/>
        </w:rPr>
      </w:pPr>
      <w:bookmarkStart w:id="1" w:name="n18"/>
      <w:bookmarkEnd w:id="1"/>
      <w:r w:rsidRPr="00663015">
        <w:rPr>
          <w:sz w:val="28"/>
          <w:szCs w:val="28"/>
        </w:rPr>
        <w:t xml:space="preserve">Про стягнення з боржника виконавчого збору та його розмір державний виконавець зазначає у постанові про </w:t>
      </w:r>
      <w:r w:rsidRPr="00663015">
        <w:rPr>
          <w:color w:val="000000"/>
          <w:sz w:val="28"/>
          <w:szCs w:val="28"/>
        </w:rPr>
        <w:t>відкриття виконавчого провадження.</w:t>
      </w:r>
    </w:p>
    <w:p w:rsidR="0013652D" w:rsidRPr="00663015" w:rsidRDefault="0013652D" w:rsidP="0013652D">
      <w:pPr>
        <w:pStyle w:val="rvps2"/>
        <w:shd w:val="clear" w:color="auto" w:fill="FFFFFF"/>
        <w:spacing w:before="0" w:beforeAutospacing="0" w:after="0" w:afterAutospacing="0"/>
        <w:ind w:firstLine="450"/>
        <w:jc w:val="both"/>
        <w:textAlignment w:val="baseline"/>
        <w:rPr>
          <w:color w:val="000000"/>
          <w:sz w:val="28"/>
          <w:szCs w:val="28"/>
        </w:rPr>
      </w:pPr>
      <w:bookmarkStart w:id="2" w:name="n19"/>
      <w:bookmarkEnd w:id="2"/>
      <w:r w:rsidRPr="00663015">
        <w:rPr>
          <w:color w:val="000000"/>
          <w:sz w:val="28"/>
          <w:szCs w:val="28"/>
        </w:rPr>
        <w:t>Виконавчий збір стягується з боржника на підставі постанови про стягнення виконавчого збору, у якій зазначаються розмір та порядок стягнення нарахованого виконавчого збору.</w:t>
      </w:r>
    </w:p>
    <w:p w:rsidR="0013652D" w:rsidRPr="00663015" w:rsidRDefault="0013652D" w:rsidP="0013652D">
      <w:pPr>
        <w:pStyle w:val="rvps2"/>
        <w:shd w:val="clear" w:color="auto" w:fill="FFFFFF"/>
        <w:spacing w:before="0" w:beforeAutospacing="0" w:after="0" w:afterAutospacing="0"/>
        <w:ind w:firstLine="450"/>
        <w:jc w:val="both"/>
        <w:textAlignment w:val="baseline"/>
        <w:rPr>
          <w:color w:val="000000"/>
          <w:sz w:val="28"/>
          <w:szCs w:val="28"/>
        </w:rPr>
      </w:pPr>
      <w:bookmarkStart w:id="3" w:name="n20"/>
      <w:bookmarkEnd w:id="3"/>
      <w:r w:rsidRPr="00663015">
        <w:rPr>
          <w:color w:val="000000"/>
          <w:sz w:val="28"/>
          <w:szCs w:val="28"/>
        </w:rPr>
        <w:t>Постанову про стягнення виконавчого збору державний виконавець виносить одночасно з постановою про відкриття виконавчого провадження (крім виконавчих документів про стягнення аліментів) та не пізніше наступного робочого дня після її винесення надсилає сторонам виконавчого провадження.</w:t>
      </w:r>
    </w:p>
    <w:p w:rsidR="0013652D" w:rsidRPr="00663015" w:rsidRDefault="0013652D" w:rsidP="0013652D">
      <w:pPr>
        <w:pStyle w:val="rvps2"/>
        <w:shd w:val="clear" w:color="auto" w:fill="FFFFFF"/>
        <w:spacing w:before="0" w:beforeAutospacing="0" w:after="0" w:afterAutospacing="0"/>
        <w:ind w:firstLine="450"/>
        <w:jc w:val="both"/>
        <w:textAlignment w:val="baseline"/>
        <w:rPr>
          <w:color w:val="000000"/>
          <w:sz w:val="28"/>
          <w:szCs w:val="28"/>
        </w:rPr>
      </w:pPr>
      <w:bookmarkStart w:id="4" w:name="n21"/>
      <w:bookmarkEnd w:id="4"/>
      <w:r w:rsidRPr="00663015">
        <w:rPr>
          <w:color w:val="000000"/>
          <w:sz w:val="28"/>
          <w:szCs w:val="28"/>
        </w:rPr>
        <w:t>Якщо рішення про стягнення коштів було виконано боржником частково до винесення постанови про відкриття виконавчого провадження, виконавчий збір стягується із суми, яку не було сплачено боржником до відкриття виконавчого провадження.</w:t>
      </w:r>
    </w:p>
    <w:p w:rsidR="0013652D" w:rsidRPr="00663015" w:rsidRDefault="0013652D" w:rsidP="0013652D">
      <w:pPr>
        <w:pStyle w:val="rvps2"/>
        <w:shd w:val="clear" w:color="auto" w:fill="FFFFFF"/>
        <w:spacing w:before="0" w:beforeAutospacing="0" w:after="0" w:afterAutospacing="0"/>
        <w:ind w:firstLine="450"/>
        <w:jc w:val="both"/>
        <w:textAlignment w:val="baseline"/>
        <w:rPr>
          <w:color w:val="000000"/>
          <w:sz w:val="28"/>
          <w:szCs w:val="28"/>
        </w:rPr>
      </w:pPr>
      <w:bookmarkStart w:id="5" w:name="n22"/>
      <w:bookmarkEnd w:id="5"/>
      <w:r w:rsidRPr="00663015">
        <w:rPr>
          <w:color w:val="000000"/>
          <w:sz w:val="28"/>
          <w:szCs w:val="28"/>
        </w:rPr>
        <w:t>За виконавчим документом про стягнення аліментів у разі, якщо розмір заборгованості боржника перевищує суму відповідних платежів за дванадцять місяців з дня пред’явлення виконавчого документа до примусового виконання, державний виконавець зобов’язаний нарахувати виконавчий збір із суми заборгованості зі сплати аліментів.</w:t>
      </w:r>
    </w:p>
    <w:p w:rsidR="0013652D" w:rsidRPr="00663015" w:rsidRDefault="0013652D" w:rsidP="0013652D">
      <w:pPr>
        <w:pStyle w:val="rvps2"/>
        <w:shd w:val="clear" w:color="auto" w:fill="FFFFFF"/>
        <w:spacing w:before="0" w:beforeAutospacing="0" w:after="0" w:afterAutospacing="0"/>
        <w:ind w:firstLine="450"/>
        <w:jc w:val="both"/>
        <w:textAlignment w:val="baseline"/>
        <w:rPr>
          <w:color w:val="000000"/>
          <w:sz w:val="28"/>
          <w:szCs w:val="28"/>
        </w:rPr>
      </w:pPr>
      <w:bookmarkStart w:id="6" w:name="n23"/>
      <w:bookmarkEnd w:id="6"/>
      <w:r w:rsidRPr="00663015">
        <w:rPr>
          <w:color w:val="000000"/>
          <w:sz w:val="28"/>
          <w:szCs w:val="28"/>
        </w:rPr>
        <w:t>Розрахунок нарахування виконавчого збору  обчислюється державним виконавцем в автоматизованій системі виконавчого провадження та долучається до матеріалів виконавчого провадження.</w:t>
      </w:r>
    </w:p>
    <w:p w:rsidR="0013652D" w:rsidRPr="00663015" w:rsidRDefault="0013652D" w:rsidP="0013652D">
      <w:pPr>
        <w:pStyle w:val="rvps2"/>
        <w:shd w:val="clear" w:color="auto" w:fill="FFFFFF"/>
        <w:spacing w:before="0" w:beforeAutospacing="0" w:after="0" w:afterAutospacing="0"/>
        <w:ind w:firstLine="450"/>
        <w:jc w:val="both"/>
        <w:textAlignment w:val="baseline"/>
        <w:rPr>
          <w:color w:val="000000"/>
          <w:sz w:val="28"/>
          <w:szCs w:val="28"/>
        </w:rPr>
      </w:pPr>
      <w:bookmarkStart w:id="7" w:name="n24"/>
      <w:bookmarkEnd w:id="7"/>
      <w:r w:rsidRPr="00663015">
        <w:rPr>
          <w:color w:val="000000"/>
          <w:sz w:val="28"/>
          <w:szCs w:val="28"/>
        </w:rPr>
        <w:t>Виконавчий збір нараховується із суми заборгованості, визначеної у розрахунку заборгованості зі сплати аліментів.</w:t>
      </w:r>
    </w:p>
    <w:p w:rsidR="0013652D" w:rsidRPr="00663015" w:rsidRDefault="0013652D" w:rsidP="0013652D">
      <w:pPr>
        <w:pStyle w:val="rvps2"/>
        <w:shd w:val="clear" w:color="auto" w:fill="FFFFFF"/>
        <w:spacing w:before="0" w:beforeAutospacing="0" w:after="0" w:afterAutospacing="0"/>
        <w:ind w:firstLine="450"/>
        <w:jc w:val="both"/>
        <w:textAlignment w:val="baseline"/>
        <w:rPr>
          <w:color w:val="000000"/>
          <w:sz w:val="28"/>
          <w:szCs w:val="28"/>
        </w:rPr>
      </w:pPr>
      <w:bookmarkStart w:id="8" w:name="n25"/>
      <w:bookmarkEnd w:id="8"/>
      <w:r w:rsidRPr="00663015">
        <w:rPr>
          <w:color w:val="000000"/>
          <w:sz w:val="28"/>
          <w:szCs w:val="28"/>
        </w:rPr>
        <w:t>Надалі у разі прострочення боржником щомісячного аліментного платежу нарахування виконавчого збору здійснюється державним виконавцем щомісяця.</w:t>
      </w:r>
    </w:p>
    <w:p w:rsidR="0013652D" w:rsidRPr="00663015" w:rsidRDefault="0013652D" w:rsidP="0013652D">
      <w:pPr>
        <w:pStyle w:val="rvps2"/>
        <w:shd w:val="clear" w:color="auto" w:fill="FFFFFF"/>
        <w:spacing w:before="0" w:beforeAutospacing="0" w:after="0" w:afterAutospacing="0"/>
        <w:ind w:firstLine="450"/>
        <w:jc w:val="both"/>
        <w:textAlignment w:val="baseline"/>
        <w:rPr>
          <w:color w:val="000000"/>
          <w:sz w:val="28"/>
          <w:szCs w:val="28"/>
        </w:rPr>
      </w:pPr>
      <w:bookmarkStart w:id="9" w:name="n26"/>
      <w:bookmarkEnd w:id="9"/>
      <w:r w:rsidRPr="00663015">
        <w:rPr>
          <w:color w:val="000000"/>
          <w:sz w:val="28"/>
          <w:szCs w:val="28"/>
        </w:rPr>
        <w:t>Не пізніше наступного робочого дня з дня погашення у повному обсязі заборгованості зі сплати аліментів, повернення виконавчого документа стягувачу з підстав, передбачених</w:t>
      </w:r>
      <w:r w:rsidRPr="00663015">
        <w:rPr>
          <w:color w:val="000000"/>
          <w:sz w:val="28"/>
          <w:szCs w:val="28"/>
          <w:lang w:val="uk-UA"/>
        </w:rPr>
        <w:t xml:space="preserve"> </w:t>
      </w:r>
      <w:hyperlink r:id="rId6" w:anchor="n372" w:tgtFrame="_blank" w:history="1">
        <w:r w:rsidRPr="00663015">
          <w:rPr>
            <w:rStyle w:val="a8"/>
            <w:color w:val="000000" w:themeColor="text1"/>
            <w:sz w:val="28"/>
            <w:szCs w:val="28"/>
            <w:bdr w:val="none" w:sz="0" w:space="0" w:color="auto" w:frame="1"/>
          </w:rPr>
          <w:t>пунктами 1</w:t>
        </w:r>
      </w:hyperlink>
      <w:r w:rsidRPr="00663015">
        <w:rPr>
          <w:color w:val="000000" w:themeColor="text1"/>
          <w:sz w:val="28"/>
          <w:szCs w:val="28"/>
        </w:rPr>
        <w:t>,</w:t>
      </w:r>
      <w:r w:rsidRPr="00663015">
        <w:rPr>
          <w:color w:val="000000" w:themeColor="text1"/>
          <w:sz w:val="28"/>
          <w:szCs w:val="28"/>
          <w:lang w:val="uk-UA"/>
        </w:rPr>
        <w:t xml:space="preserve"> </w:t>
      </w:r>
      <w:hyperlink r:id="rId7" w:anchor="n375" w:tgtFrame="_blank" w:history="1">
        <w:r w:rsidRPr="00663015">
          <w:rPr>
            <w:rStyle w:val="a8"/>
            <w:color w:val="000000" w:themeColor="text1"/>
            <w:sz w:val="28"/>
            <w:szCs w:val="28"/>
            <w:bdr w:val="none" w:sz="0" w:space="0" w:color="auto" w:frame="1"/>
          </w:rPr>
          <w:t>4</w:t>
        </w:r>
      </w:hyperlink>
      <w:r w:rsidRPr="00663015">
        <w:rPr>
          <w:sz w:val="28"/>
          <w:szCs w:val="28"/>
          <w:lang w:val="uk-UA"/>
        </w:rPr>
        <w:t xml:space="preserve"> </w:t>
      </w:r>
      <w:r w:rsidRPr="00663015">
        <w:rPr>
          <w:sz w:val="28"/>
          <w:szCs w:val="28"/>
        </w:rPr>
        <w:t>частини першої статті 37 Закону, закінчення виконавчого провадження з підстав, передбачених </w:t>
      </w:r>
      <w:hyperlink r:id="rId8" w:anchor="n392" w:tgtFrame="_blank" w:history="1">
        <w:r w:rsidRPr="00663015">
          <w:rPr>
            <w:rStyle w:val="a8"/>
            <w:color w:val="000000" w:themeColor="text1"/>
            <w:sz w:val="28"/>
            <w:szCs w:val="28"/>
            <w:bdr w:val="none" w:sz="0" w:space="0" w:color="auto" w:frame="1"/>
          </w:rPr>
          <w:t>пунктами 1</w:t>
        </w:r>
      </w:hyperlink>
      <w:r w:rsidRPr="00663015">
        <w:rPr>
          <w:color w:val="000000" w:themeColor="text1"/>
          <w:sz w:val="28"/>
          <w:szCs w:val="28"/>
        </w:rPr>
        <w:t>,</w:t>
      </w:r>
      <w:r w:rsidRPr="00663015">
        <w:rPr>
          <w:color w:val="000000" w:themeColor="text1"/>
          <w:sz w:val="28"/>
          <w:szCs w:val="28"/>
          <w:lang w:val="uk-UA"/>
        </w:rPr>
        <w:t xml:space="preserve"> </w:t>
      </w:r>
      <w:hyperlink r:id="rId9" w:anchor="n393" w:tgtFrame="_blank" w:history="1">
        <w:r w:rsidRPr="00663015">
          <w:rPr>
            <w:rStyle w:val="a8"/>
            <w:color w:val="000000" w:themeColor="text1"/>
            <w:sz w:val="28"/>
            <w:szCs w:val="28"/>
            <w:bdr w:val="none" w:sz="0" w:space="0" w:color="auto" w:frame="1"/>
          </w:rPr>
          <w:t>2</w:t>
        </w:r>
      </w:hyperlink>
      <w:r w:rsidRPr="00663015">
        <w:rPr>
          <w:color w:val="000000" w:themeColor="text1"/>
          <w:sz w:val="28"/>
          <w:szCs w:val="28"/>
        </w:rPr>
        <w:t>,</w:t>
      </w:r>
      <w:r w:rsidRPr="00663015">
        <w:rPr>
          <w:color w:val="000000" w:themeColor="text1"/>
          <w:sz w:val="28"/>
          <w:szCs w:val="28"/>
          <w:lang w:val="uk-UA"/>
        </w:rPr>
        <w:t xml:space="preserve"> </w:t>
      </w:r>
      <w:hyperlink r:id="rId10" w:anchor="n398" w:tgtFrame="_blank" w:history="1">
        <w:r w:rsidRPr="00663015">
          <w:rPr>
            <w:rStyle w:val="a8"/>
            <w:color w:val="000000" w:themeColor="text1"/>
            <w:sz w:val="28"/>
            <w:szCs w:val="28"/>
            <w:bdr w:val="none" w:sz="0" w:space="0" w:color="auto" w:frame="1"/>
          </w:rPr>
          <w:t>7</w:t>
        </w:r>
      </w:hyperlink>
      <w:r w:rsidRPr="00663015">
        <w:rPr>
          <w:color w:val="000000" w:themeColor="text1"/>
          <w:sz w:val="28"/>
          <w:szCs w:val="28"/>
        </w:rPr>
        <w:t>,</w:t>
      </w:r>
      <w:r w:rsidRPr="00663015">
        <w:rPr>
          <w:color w:val="000000" w:themeColor="text1"/>
          <w:sz w:val="28"/>
          <w:szCs w:val="28"/>
          <w:lang w:val="uk-UA"/>
        </w:rPr>
        <w:t xml:space="preserve"> </w:t>
      </w:r>
      <w:hyperlink r:id="rId11" w:anchor="n400" w:tgtFrame="_blank" w:history="1">
        <w:r w:rsidRPr="00663015">
          <w:rPr>
            <w:rStyle w:val="a8"/>
            <w:color w:val="000000" w:themeColor="text1"/>
            <w:sz w:val="28"/>
            <w:szCs w:val="28"/>
            <w:bdr w:val="none" w:sz="0" w:space="0" w:color="auto" w:frame="1"/>
          </w:rPr>
          <w:t>9</w:t>
        </w:r>
      </w:hyperlink>
      <w:r w:rsidRPr="00663015">
        <w:rPr>
          <w:color w:val="000000" w:themeColor="text1"/>
          <w:sz w:val="28"/>
          <w:szCs w:val="28"/>
        </w:rPr>
        <w:t>,</w:t>
      </w:r>
      <w:r w:rsidRPr="00663015">
        <w:rPr>
          <w:color w:val="000000" w:themeColor="text1"/>
          <w:sz w:val="28"/>
          <w:szCs w:val="28"/>
          <w:lang w:val="uk-UA"/>
        </w:rPr>
        <w:t xml:space="preserve"> </w:t>
      </w:r>
      <w:hyperlink r:id="rId12" w:anchor="n405" w:tgtFrame="_blank" w:history="1">
        <w:r w:rsidRPr="00663015">
          <w:rPr>
            <w:rStyle w:val="a8"/>
            <w:color w:val="000000" w:themeColor="text1"/>
            <w:sz w:val="28"/>
            <w:szCs w:val="28"/>
            <w:bdr w:val="none" w:sz="0" w:space="0" w:color="auto" w:frame="1"/>
          </w:rPr>
          <w:t>14</w:t>
        </w:r>
      </w:hyperlink>
      <w:r w:rsidRPr="00663015">
        <w:rPr>
          <w:sz w:val="28"/>
          <w:szCs w:val="28"/>
          <w:lang w:val="uk-UA"/>
        </w:rPr>
        <w:t xml:space="preserve"> </w:t>
      </w:r>
      <w:r w:rsidRPr="00663015">
        <w:rPr>
          <w:sz w:val="28"/>
          <w:szCs w:val="28"/>
        </w:rPr>
        <w:t>частини першої статті 39 Закону, державний виконавець на підставі розрахунку нарахування виконавчого збору виносить постанову про стяг</w:t>
      </w:r>
      <w:r w:rsidRPr="00663015">
        <w:rPr>
          <w:color w:val="000000"/>
          <w:sz w:val="28"/>
          <w:szCs w:val="28"/>
        </w:rPr>
        <w:t>нення виконавчого збору.</w:t>
      </w:r>
    </w:p>
    <w:p w:rsidR="0013652D" w:rsidRPr="00663015" w:rsidRDefault="0013652D" w:rsidP="0013652D">
      <w:pPr>
        <w:pStyle w:val="rvps2"/>
        <w:shd w:val="clear" w:color="auto" w:fill="FFFFFF"/>
        <w:spacing w:before="0" w:beforeAutospacing="0" w:after="0" w:afterAutospacing="0"/>
        <w:ind w:firstLine="450"/>
        <w:jc w:val="both"/>
        <w:textAlignment w:val="baseline"/>
        <w:rPr>
          <w:color w:val="000000"/>
          <w:sz w:val="28"/>
          <w:szCs w:val="28"/>
        </w:rPr>
      </w:pPr>
      <w:bookmarkStart w:id="10" w:name="n27"/>
      <w:bookmarkEnd w:id="10"/>
      <w:r w:rsidRPr="00663015">
        <w:rPr>
          <w:color w:val="000000"/>
          <w:sz w:val="28"/>
          <w:szCs w:val="28"/>
        </w:rPr>
        <w:lastRenderedPageBreak/>
        <w:t>Виконання постанови про стягнення виконавчого збору здійснюється за рахунок стягнутих з боржника коштів за умови відсутності заборгованості зі сплати аліментів.</w:t>
      </w:r>
    </w:p>
    <w:p w:rsidR="0013652D" w:rsidRPr="00663015" w:rsidRDefault="0013652D" w:rsidP="0013652D">
      <w:pPr>
        <w:pStyle w:val="rvps2"/>
        <w:shd w:val="clear" w:color="auto" w:fill="FFFFFF"/>
        <w:spacing w:before="0" w:beforeAutospacing="0" w:after="0" w:afterAutospacing="0"/>
        <w:ind w:firstLine="450"/>
        <w:jc w:val="both"/>
        <w:textAlignment w:val="baseline"/>
        <w:rPr>
          <w:color w:val="000000"/>
          <w:sz w:val="28"/>
          <w:szCs w:val="28"/>
        </w:rPr>
      </w:pPr>
      <w:bookmarkStart w:id="11" w:name="n28"/>
      <w:bookmarkEnd w:id="11"/>
      <w:r w:rsidRPr="00663015">
        <w:rPr>
          <w:sz w:val="28"/>
          <w:szCs w:val="28"/>
        </w:rPr>
        <w:t>У разі повернення виконавчого документа стягувачу з підстав, передбачених </w:t>
      </w:r>
      <w:hyperlink r:id="rId13" w:anchor="n372" w:tgtFrame="_blank" w:history="1">
        <w:r w:rsidRPr="00663015">
          <w:rPr>
            <w:rStyle w:val="a8"/>
            <w:color w:val="000000" w:themeColor="text1"/>
            <w:sz w:val="28"/>
            <w:szCs w:val="28"/>
            <w:bdr w:val="none" w:sz="0" w:space="0" w:color="auto" w:frame="1"/>
          </w:rPr>
          <w:t>пунктами 1</w:t>
        </w:r>
      </w:hyperlink>
      <w:r w:rsidRPr="00663015">
        <w:rPr>
          <w:color w:val="000000" w:themeColor="text1"/>
          <w:sz w:val="28"/>
          <w:szCs w:val="28"/>
        </w:rPr>
        <w:t>,</w:t>
      </w:r>
      <w:r w:rsidRPr="00663015">
        <w:rPr>
          <w:color w:val="000000" w:themeColor="text1"/>
          <w:sz w:val="28"/>
          <w:szCs w:val="28"/>
          <w:lang w:val="uk-UA"/>
        </w:rPr>
        <w:t xml:space="preserve"> </w:t>
      </w:r>
      <w:hyperlink r:id="rId14" w:anchor="n374" w:tgtFrame="_blank" w:history="1">
        <w:r w:rsidRPr="00663015">
          <w:rPr>
            <w:rStyle w:val="a8"/>
            <w:color w:val="000000" w:themeColor="text1"/>
            <w:sz w:val="28"/>
            <w:szCs w:val="28"/>
            <w:bdr w:val="none" w:sz="0" w:space="0" w:color="auto" w:frame="1"/>
          </w:rPr>
          <w:t>3</w:t>
        </w:r>
      </w:hyperlink>
      <w:r w:rsidRPr="00663015">
        <w:rPr>
          <w:color w:val="000000" w:themeColor="text1"/>
          <w:sz w:val="28"/>
          <w:szCs w:val="28"/>
        </w:rPr>
        <w:t>,</w:t>
      </w:r>
      <w:r w:rsidRPr="00663015">
        <w:rPr>
          <w:color w:val="000000" w:themeColor="text1"/>
          <w:sz w:val="28"/>
          <w:szCs w:val="28"/>
          <w:lang w:val="uk-UA"/>
        </w:rPr>
        <w:t xml:space="preserve"> </w:t>
      </w:r>
      <w:hyperlink r:id="rId15" w:anchor="n375" w:tgtFrame="_blank" w:history="1">
        <w:r w:rsidRPr="00663015">
          <w:rPr>
            <w:rStyle w:val="a8"/>
            <w:color w:val="000000" w:themeColor="text1"/>
            <w:sz w:val="28"/>
            <w:szCs w:val="28"/>
            <w:bdr w:val="none" w:sz="0" w:space="0" w:color="auto" w:frame="1"/>
          </w:rPr>
          <w:t>4</w:t>
        </w:r>
      </w:hyperlink>
      <w:r w:rsidRPr="00663015">
        <w:rPr>
          <w:color w:val="000000" w:themeColor="text1"/>
          <w:sz w:val="28"/>
          <w:szCs w:val="28"/>
        </w:rPr>
        <w:t>,</w:t>
      </w:r>
      <w:r w:rsidRPr="00663015">
        <w:rPr>
          <w:color w:val="000000" w:themeColor="text1"/>
          <w:sz w:val="28"/>
          <w:szCs w:val="28"/>
          <w:lang w:val="uk-UA"/>
        </w:rPr>
        <w:t xml:space="preserve"> </w:t>
      </w:r>
      <w:hyperlink r:id="rId16" w:anchor="n377" w:tgtFrame="_blank" w:history="1">
        <w:r w:rsidRPr="00663015">
          <w:rPr>
            <w:rStyle w:val="a8"/>
            <w:color w:val="000000" w:themeColor="text1"/>
            <w:sz w:val="28"/>
            <w:szCs w:val="28"/>
            <w:bdr w:val="none" w:sz="0" w:space="0" w:color="auto" w:frame="1"/>
          </w:rPr>
          <w:t>6</w:t>
        </w:r>
      </w:hyperlink>
      <w:r w:rsidRPr="00663015">
        <w:rPr>
          <w:sz w:val="28"/>
          <w:szCs w:val="28"/>
          <w:lang w:val="uk-UA"/>
        </w:rPr>
        <w:t xml:space="preserve"> </w:t>
      </w:r>
      <w:r w:rsidRPr="00663015">
        <w:rPr>
          <w:sz w:val="28"/>
          <w:szCs w:val="28"/>
        </w:rPr>
        <w:t xml:space="preserve">частини першої статті </w:t>
      </w:r>
      <w:r w:rsidRPr="00663015">
        <w:rPr>
          <w:sz w:val="28"/>
          <w:szCs w:val="28"/>
          <w:lang w:val="uk-UA"/>
        </w:rPr>
        <w:t xml:space="preserve"> </w:t>
      </w:r>
      <w:r w:rsidRPr="00663015">
        <w:rPr>
          <w:sz w:val="28"/>
          <w:szCs w:val="28"/>
        </w:rPr>
        <w:t>37 Закону, закінчення виконавчого провадження з підстав, передбачених</w:t>
      </w:r>
      <w:r w:rsidRPr="00663015">
        <w:rPr>
          <w:sz w:val="28"/>
          <w:szCs w:val="28"/>
          <w:lang w:val="uk-UA"/>
        </w:rPr>
        <w:t xml:space="preserve"> </w:t>
      </w:r>
      <w:hyperlink r:id="rId17" w:anchor="n392" w:tgtFrame="_blank" w:history="1">
        <w:r w:rsidRPr="00663015">
          <w:rPr>
            <w:rStyle w:val="a8"/>
            <w:color w:val="000000" w:themeColor="text1"/>
            <w:sz w:val="28"/>
            <w:szCs w:val="28"/>
            <w:bdr w:val="none" w:sz="0" w:space="0" w:color="auto" w:frame="1"/>
          </w:rPr>
          <w:t>пунктами 1</w:t>
        </w:r>
      </w:hyperlink>
      <w:r w:rsidRPr="00663015">
        <w:rPr>
          <w:color w:val="000000" w:themeColor="text1"/>
          <w:sz w:val="28"/>
          <w:szCs w:val="28"/>
        </w:rPr>
        <w:t>,</w:t>
      </w:r>
      <w:r w:rsidRPr="00663015">
        <w:rPr>
          <w:color w:val="000000" w:themeColor="text1"/>
          <w:sz w:val="28"/>
          <w:szCs w:val="28"/>
          <w:lang w:val="uk-UA"/>
        </w:rPr>
        <w:t xml:space="preserve"> </w:t>
      </w:r>
      <w:hyperlink r:id="rId18" w:anchor="n393" w:tgtFrame="_blank" w:history="1">
        <w:r w:rsidRPr="00663015">
          <w:rPr>
            <w:rStyle w:val="a8"/>
            <w:color w:val="000000" w:themeColor="text1"/>
            <w:sz w:val="28"/>
            <w:szCs w:val="28"/>
            <w:bdr w:val="none" w:sz="0" w:space="0" w:color="auto" w:frame="1"/>
          </w:rPr>
          <w:t>2</w:t>
        </w:r>
      </w:hyperlink>
      <w:r w:rsidRPr="00663015">
        <w:rPr>
          <w:color w:val="000000" w:themeColor="text1"/>
          <w:sz w:val="28"/>
          <w:szCs w:val="28"/>
        </w:rPr>
        <w:t>,</w:t>
      </w:r>
      <w:r w:rsidRPr="00663015">
        <w:rPr>
          <w:color w:val="000000" w:themeColor="text1"/>
          <w:sz w:val="28"/>
          <w:szCs w:val="28"/>
          <w:lang w:val="uk-UA"/>
        </w:rPr>
        <w:t xml:space="preserve"> </w:t>
      </w:r>
      <w:hyperlink r:id="rId19" w:anchor="n395" w:tgtFrame="_blank" w:history="1">
        <w:r w:rsidRPr="00663015">
          <w:rPr>
            <w:rStyle w:val="a8"/>
            <w:color w:val="000000" w:themeColor="text1"/>
            <w:sz w:val="28"/>
            <w:szCs w:val="28"/>
            <w:bdr w:val="none" w:sz="0" w:space="0" w:color="auto" w:frame="1"/>
          </w:rPr>
          <w:t>4</w:t>
        </w:r>
      </w:hyperlink>
      <w:r w:rsidRPr="00663015">
        <w:rPr>
          <w:color w:val="000000" w:themeColor="text1"/>
          <w:sz w:val="28"/>
          <w:szCs w:val="28"/>
        </w:rPr>
        <w:t>,</w:t>
      </w:r>
      <w:r w:rsidRPr="00663015">
        <w:rPr>
          <w:color w:val="000000" w:themeColor="text1"/>
          <w:sz w:val="28"/>
          <w:szCs w:val="28"/>
          <w:lang w:val="uk-UA"/>
        </w:rPr>
        <w:t xml:space="preserve"> </w:t>
      </w:r>
      <w:hyperlink r:id="rId20" w:anchor="n397" w:tgtFrame="_blank" w:history="1">
        <w:r w:rsidRPr="00663015">
          <w:rPr>
            <w:rStyle w:val="a8"/>
            <w:color w:val="000000" w:themeColor="text1"/>
            <w:sz w:val="28"/>
            <w:szCs w:val="28"/>
            <w:bdr w:val="none" w:sz="0" w:space="0" w:color="auto" w:frame="1"/>
          </w:rPr>
          <w:t>6</w:t>
        </w:r>
      </w:hyperlink>
      <w:r w:rsidRPr="00663015">
        <w:rPr>
          <w:color w:val="000000" w:themeColor="text1"/>
          <w:sz w:val="28"/>
          <w:szCs w:val="28"/>
        </w:rPr>
        <w:t>,</w:t>
      </w:r>
      <w:r w:rsidRPr="00663015">
        <w:rPr>
          <w:color w:val="000000" w:themeColor="text1"/>
          <w:sz w:val="28"/>
          <w:szCs w:val="28"/>
          <w:lang w:val="uk-UA"/>
        </w:rPr>
        <w:t xml:space="preserve"> </w:t>
      </w:r>
      <w:hyperlink r:id="rId21" w:anchor="n398" w:tgtFrame="_blank" w:history="1">
        <w:r w:rsidRPr="00663015">
          <w:rPr>
            <w:rStyle w:val="a8"/>
            <w:color w:val="000000" w:themeColor="text1"/>
            <w:sz w:val="28"/>
            <w:szCs w:val="28"/>
            <w:bdr w:val="none" w:sz="0" w:space="0" w:color="auto" w:frame="1"/>
          </w:rPr>
          <w:t>7</w:t>
        </w:r>
      </w:hyperlink>
      <w:r w:rsidRPr="00663015">
        <w:rPr>
          <w:color w:val="000000" w:themeColor="text1"/>
          <w:sz w:val="28"/>
          <w:szCs w:val="28"/>
        </w:rPr>
        <w:t>,</w:t>
      </w:r>
      <w:r w:rsidRPr="00663015">
        <w:rPr>
          <w:color w:val="000000" w:themeColor="text1"/>
          <w:sz w:val="28"/>
          <w:szCs w:val="28"/>
          <w:lang w:val="uk-UA"/>
        </w:rPr>
        <w:t xml:space="preserve"> </w:t>
      </w:r>
      <w:hyperlink r:id="rId22" w:anchor="n400" w:tgtFrame="_blank" w:history="1">
        <w:r w:rsidRPr="00663015">
          <w:rPr>
            <w:rStyle w:val="a8"/>
            <w:color w:val="000000" w:themeColor="text1"/>
            <w:sz w:val="28"/>
            <w:szCs w:val="28"/>
            <w:bdr w:val="none" w:sz="0" w:space="0" w:color="auto" w:frame="1"/>
          </w:rPr>
          <w:t>9</w:t>
        </w:r>
      </w:hyperlink>
      <w:r w:rsidRPr="00663015">
        <w:rPr>
          <w:sz w:val="28"/>
          <w:szCs w:val="28"/>
          <w:lang w:val="uk-UA"/>
        </w:rPr>
        <w:t xml:space="preserve"> </w:t>
      </w:r>
      <w:r w:rsidRPr="00663015">
        <w:rPr>
          <w:sz w:val="28"/>
          <w:szCs w:val="28"/>
        </w:rPr>
        <w:t>(крім випадку, передбаченого</w:t>
      </w:r>
      <w:r w:rsidRPr="00663015">
        <w:rPr>
          <w:sz w:val="28"/>
          <w:szCs w:val="28"/>
          <w:lang w:val="uk-UA"/>
        </w:rPr>
        <w:t xml:space="preserve"> </w:t>
      </w:r>
      <w:hyperlink r:id="rId23" w:anchor="n315" w:tgtFrame="_blank" w:history="1">
        <w:r w:rsidRPr="00663015">
          <w:rPr>
            <w:rStyle w:val="a8"/>
            <w:color w:val="000000" w:themeColor="text1"/>
            <w:sz w:val="28"/>
            <w:szCs w:val="28"/>
            <w:bdr w:val="none" w:sz="0" w:space="0" w:color="auto" w:frame="1"/>
          </w:rPr>
          <w:t>частиною дев’ятою</w:t>
        </w:r>
      </w:hyperlink>
      <w:r w:rsidRPr="00663015">
        <w:rPr>
          <w:sz w:val="28"/>
          <w:szCs w:val="28"/>
          <w:lang w:val="uk-UA"/>
        </w:rPr>
        <w:t xml:space="preserve"> </w:t>
      </w:r>
      <w:r w:rsidRPr="00663015">
        <w:rPr>
          <w:sz w:val="28"/>
          <w:szCs w:val="28"/>
        </w:rPr>
        <w:t>статті 27 Закону),</w:t>
      </w:r>
      <w:r w:rsidRPr="00663015">
        <w:rPr>
          <w:sz w:val="28"/>
          <w:szCs w:val="28"/>
          <w:lang w:val="uk-UA"/>
        </w:rPr>
        <w:t xml:space="preserve"> </w:t>
      </w:r>
      <w:hyperlink r:id="rId24" w:anchor="n402" w:tgtFrame="_blank" w:history="1">
        <w:r w:rsidRPr="00663015">
          <w:rPr>
            <w:rStyle w:val="a8"/>
            <w:color w:val="000000" w:themeColor="text1"/>
            <w:sz w:val="28"/>
            <w:szCs w:val="28"/>
            <w:bdr w:val="none" w:sz="0" w:space="0" w:color="auto" w:frame="1"/>
          </w:rPr>
          <w:t>11</w:t>
        </w:r>
      </w:hyperlink>
      <w:r w:rsidRPr="00663015">
        <w:rPr>
          <w:color w:val="000000" w:themeColor="text1"/>
          <w:sz w:val="28"/>
          <w:szCs w:val="28"/>
        </w:rPr>
        <w:t>,</w:t>
      </w:r>
      <w:r w:rsidRPr="00663015">
        <w:rPr>
          <w:color w:val="000000" w:themeColor="text1"/>
          <w:sz w:val="28"/>
          <w:szCs w:val="28"/>
          <w:lang w:val="uk-UA"/>
        </w:rPr>
        <w:t xml:space="preserve"> </w:t>
      </w:r>
      <w:hyperlink r:id="rId25" w:anchor="n405" w:tgtFrame="_blank" w:history="1">
        <w:r w:rsidRPr="00663015">
          <w:rPr>
            <w:rStyle w:val="a8"/>
            <w:color w:val="000000" w:themeColor="text1"/>
            <w:sz w:val="28"/>
            <w:szCs w:val="28"/>
            <w:bdr w:val="none" w:sz="0" w:space="0" w:color="auto" w:frame="1"/>
          </w:rPr>
          <w:t>14</w:t>
        </w:r>
      </w:hyperlink>
      <w:r w:rsidRPr="00663015">
        <w:rPr>
          <w:color w:val="000000" w:themeColor="text1"/>
          <w:sz w:val="28"/>
          <w:szCs w:val="28"/>
          <w:lang w:val="uk-UA"/>
        </w:rPr>
        <w:t xml:space="preserve"> </w:t>
      </w:r>
      <w:r w:rsidRPr="00663015">
        <w:rPr>
          <w:color w:val="000000" w:themeColor="text1"/>
          <w:sz w:val="28"/>
          <w:szCs w:val="28"/>
        </w:rPr>
        <w:t>і</w:t>
      </w:r>
      <w:r w:rsidRPr="00663015">
        <w:rPr>
          <w:color w:val="000000" w:themeColor="text1"/>
          <w:sz w:val="28"/>
          <w:szCs w:val="28"/>
          <w:lang w:val="uk-UA"/>
        </w:rPr>
        <w:t xml:space="preserve"> </w:t>
      </w:r>
      <w:hyperlink r:id="rId26" w:anchor="n406" w:tgtFrame="_blank" w:history="1">
        <w:r w:rsidRPr="00663015">
          <w:rPr>
            <w:rStyle w:val="a8"/>
            <w:color w:val="000000" w:themeColor="text1"/>
            <w:sz w:val="28"/>
            <w:szCs w:val="28"/>
            <w:bdr w:val="none" w:sz="0" w:space="0" w:color="auto" w:frame="1"/>
          </w:rPr>
          <w:t>15</w:t>
        </w:r>
      </w:hyperlink>
      <w:r w:rsidRPr="00663015">
        <w:rPr>
          <w:color w:val="000000" w:themeColor="text1"/>
          <w:sz w:val="28"/>
          <w:szCs w:val="28"/>
        </w:rPr>
        <w:t> ч</w:t>
      </w:r>
      <w:r w:rsidRPr="00663015">
        <w:rPr>
          <w:sz w:val="28"/>
          <w:szCs w:val="28"/>
        </w:rPr>
        <w:t xml:space="preserve">астини першої статті 39 Закону, якщо виконавчий збір не стягнуто, постанова про стягнення виконавчого збору не пізніше </w:t>
      </w:r>
      <w:r w:rsidRPr="00663015">
        <w:rPr>
          <w:color w:val="000000"/>
          <w:sz w:val="28"/>
          <w:szCs w:val="28"/>
        </w:rPr>
        <w:t>наступного робочого дня з дня повернення виконавчого документа (закінчення виконавчого провадження) реєструється в автоматизованій системі виконавчого провадження як виконавчий документ та підлягає виконанню в порядку, передбаченому Законом та цією Інструкцією.</w:t>
      </w:r>
    </w:p>
    <w:p w:rsidR="0013652D" w:rsidRPr="00663015" w:rsidRDefault="0013652D" w:rsidP="0013652D">
      <w:pPr>
        <w:pStyle w:val="rvps2"/>
        <w:shd w:val="clear" w:color="auto" w:fill="FFFFFF"/>
        <w:spacing w:before="0" w:beforeAutospacing="0" w:after="0" w:afterAutospacing="0"/>
        <w:ind w:firstLine="450"/>
        <w:jc w:val="both"/>
        <w:textAlignment w:val="baseline"/>
        <w:rPr>
          <w:color w:val="000000"/>
          <w:sz w:val="28"/>
          <w:szCs w:val="28"/>
        </w:rPr>
      </w:pPr>
      <w:bookmarkStart w:id="12" w:name="n29"/>
      <w:bookmarkEnd w:id="12"/>
      <w:r w:rsidRPr="00663015">
        <w:rPr>
          <w:color w:val="000000"/>
          <w:sz w:val="28"/>
          <w:szCs w:val="28"/>
        </w:rPr>
        <w:t>Державний виконавець зобов’язаний відкрити виконавче провадження за постановою про стягнення виконавчого збору не пізніше наступного робочого дня з дня її реєстрації в автоматизованій системі виконавчого провадження.</w:t>
      </w:r>
    </w:p>
    <w:p w:rsidR="0013652D" w:rsidRPr="00663015" w:rsidRDefault="0013652D" w:rsidP="0013652D">
      <w:pPr>
        <w:pStyle w:val="rvps2"/>
        <w:shd w:val="clear" w:color="auto" w:fill="FFFFFF"/>
        <w:spacing w:before="0" w:beforeAutospacing="0" w:after="0" w:afterAutospacing="0"/>
        <w:ind w:firstLine="450"/>
        <w:jc w:val="both"/>
        <w:textAlignment w:val="baseline"/>
        <w:rPr>
          <w:color w:val="000000"/>
          <w:sz w:val="28"/>
          <w:szCs w:val="28"/>
        </w:rPr>
      </w:pPr>
      <w:bookmarkStart w:id="13" w:name="n30"/>
      <w:bookmarkEnd w:id="13"/>
      <w:r w:rsidRPr="00663015">
        <w:rPr>
          <w:color w:val="000000"/>
          <w:sz w:val="28"/>
          <w:szCs w:val="28"/>
        </w:rPr>
        <w:t>Про розмір стягнутого виконавчого збору державний виконавець зазначає у виконавчому документі.".</w:t>
      </w:r>
    </w:p>
    <w:p w:rsidR="0013652D" w:rsidRPr="00663015" w:rsidRDefault="0013652D" w:rsidP="0013652D">
      <w:pPr>
        <w:pStyle w:val="rvps2"/>
        <w:shd w:val="clear" w:color="auto" w:fill="FFFFFF"/>
        <w:spacing w:before="0" w:beforeAutospacing="0" w:after="0" w:afterAutospacing="0"/>
        <w:ind w:firstLine="450"/>
        <w:jc w:val="both"/>
        <w:textAlignment w:val="baseline"/>
        <w:rPr>
          <w:sz w:val="28"/>
          <w:szCs w:val="28"/>
        </w:rPr>
      </w:pPr>
      <w:bookmarkStart w:id="14" w:name="n31"/>
      <w:bookmarkStart w:id="15" w:name="n32"/>
      <w:bookmarkEnd w:id="14"/>
      <w:bookmarkEnd w:id="15"/>
      <w:r w:rsidRPr="00663015">
        <w:rPr>
          <w:sz w:val="28"/>
          <w:szCs w:val="28"/>
        </w:rPr>
        <w:t>У випадку, передбаченому абзацом третім пункту 13 розділу ІХ цієї Інструкції, приватний виконавець не пізніше наступного робочого дня після закінчення виконавчого провадження або повернення виконавчого документа виносить постанову про передачу виконавчого документа відповідному органу державної виконавчої служби із врахуванням вимог </w:t>
      </w:r>
      <w:hyperlink r:id="rId27" w:anchor="n261" w:tgtFrame="_blank" w:history="1">
        <w:r w:rsidRPr="00663015">
          <w:rPr>
            <w:rStyle w:val="a8"/>
            <w:color w:val="000000" w:themeColor="text1"/>
            <w:sz w:val="28"/>
            <w:szCs w:val="28"/>
            <w:bdr w:val="none" w:sz="0" w:space="0" w:color="auto" w:frame="1"/>
          </w:rPr>
          <w:t>статті 24</w:t>
        </w:r>
      </w:hyperlink>
      <w:r w:rsidRPr="00663015">
        <w:rPr>
          <w:sz w:val="28"/>
          <w:szCs w:val="28"/>
          <w:lang w:val="uk-UA"/>
        </w:rPr>
        <w:t xml:space="preserve"> </w:t>
      </w:r>
      <w:r w:rsidRPr="00663015">
        <w:rPr>
          <w:sz w:val="28"/>
          <w:szCs w:val="28"/>
        </w:rPr>
        <w:t>Закону."</w:t>
      </w:r>
    </w:p>
    <w:p w:rsidR="00265763" w:rsidRPr="00663015" w:rsidRDefault="00265763" w:rsidP="00BC0B08">
      <w:pPr>
        <w:spacing w:after="0" w:line="288" w:lineRule="auto"/>
        <w:ind w:right="-142"/>
        <w:contextualSpacing/>
        <w:jc w:val="both"/>
        <w:rPr>
          <w:rFonts w:ascii="Times New Roman" w:hAnsi="Times New Roman" w:cs="Times New Roman"/>
          <w:b/>
          <w:sz w:val="28"/>
          <w:szCs w:val="28"/>
        </w:rPr>
      </w:pPr>
    </w:p>
    <w:p w:rsidR="00F022F6" w:rsidRPr="00663015" w:rsidRDefault="00F022F6" w:rsidP="00BC0B08">
      <w:pPr>
        <w:spacing w:after="0" w:line="288" w:lineRule="auto"/>
        <w:ind w:right="-142"/>
        <w:contextualSpacing/>
        <w:jc w:val="both"/>
        <w:rPr>
          <w:rFonts w:ascii="Times New Roman" w:hAnsi="Times New Roman" w:cs="Times New Roman"/>
          <w:b/>
          <w:sz w:val="28"/>
          <w:szCs w:val="28"/>
        </w:rPr>
      </w:pPr>
    </w:p>
    <w:p w:rsidR="00F022F6" w:rsidRPr="00663015" w:rsidRDefault="00F022F6" w:rsidP="00BC0B08">
      <w:pPr>
        <w:spacing w:after="0" w:line="288" w:lineRule="auto"/>
        <w:ind w:right="-142"/>
        <w:contextualSpacing/>
        <w:jc w:val="both"/>
        <w:rPr>
          <w:rFonts w:ascii="Times New Roman" w:hAnsi="Times New Roman" w:cs="Times New Roman"/>
          <w:b/>
          <w:sz w:val="28"/>
          <w:szCs w:val="28"/>
        </w:rPr>
      </w:pPr>
    </w:p>
    <w:p w:rsidR="00F022F6" w:rsidRPr="00663015" w:rsidRDefault="00F022F6" w:rsidP="00BC0B08">
      <w:pPr>
        <w:spacing w:after="0" w:line="288" w:lineRule="auto"/>
        <w:ind w:right="-142"/>
        <w:contextualSpacing/>
        <w:jc w:val="both"/>
        <w:rPr>
          <w:rFonts w:ascii="Times New Roman" w:hAnsi="Times New Roman" w:cs="Times New Roman"/>
          <w:b/>
          <w:sz w:val="28"/>
          <w:szCs w:val="28"/>
        </w:rPr>
      </w:pPr>
    </w:p>
    <w:p w:rsidR="00F022F6" w:rsidRPr="00663015" w:rsidRDefault="00F022F6" w:rsidP="00BC0B08">
      <w:pPr>
        <w:spacing w:after="0" w:line="288" w:lineRule="auto"/>
        <w:ind w:right="-142"/>
        <w:contextualSpacing/>
        <w:jc w:val="both"/>
        <w:rPr>
          <w:rFonts w:ascii="Times New Roman" w:hAnsi="Times New Roman" w:cs="Times New Roman"/>
          <w:b/>
          <w:sz w:val="28"/>
          <w:szCs w:val="28"/>
        </w:rPr>
      </w:pPr>
    </w:p>
    <w:p w:rsidR="00F022F6" w:rsidRPr="00663015" w:rsidRDefault="00F022F6" w:rsidP="00BC0B08">
      <w:pPr>
        <w:spacing w:after="0" w:line="288" w:lineRule="auto"/>
        <w:ind w:right="-142"/>
        <w:contextualSpacing/>
        <w:jc w:val="both"/>
        <w:rPr>
          <w:rFonts w:ascii="Times New Roman" w:hAnsi="Times New Roman" w:cs="Times New Roman"/>
          <w:b/>
          <w:sz w:val="28"/>
          <w:szCs w:val="28"/>
        </w:rPr>
      </w:pPr>
    </w:p>
    <w:p w:rsidR="00F022F6" w:rsidRPr="00663015" w:rsidRDefault="00F022F6" w:rsidP="00BC0B08">
      <w:pPr>
        <w:spacing w:after="0" w:line="288" w:lineRule="auto"/>
        <w:ind w:right="-142"/>
        <w:contextualSpacing/>
        <w:jc w:val="both"/>
        <w:rPr>
          <w:rFonts w:ascii="Times New Roman" w:hAnsi="Times New Roman" w:cs="Times New Roman"/>
          <w:b/>
          <w:sz w:val="28"/>
          <w:szCs w:val="28"/>
        </w:rPr>
      </w:pPr>
    </w:p>
    <w:p w:rsidR="00F022F6" w:rsidRPr="00663015" w:rsidRDefault="00F022F6" w:rsidP="00BC0B08">
      <w:pPr>
        <w:spacing w:after="0" w:line="288" w:lineRule="auto"/>
        <w:ind w:right="-142"/>
        <w:contextualSpacing/>
        <w:jc w:val="both"/>
        <w:rPr>
          <w:rFonts w:ascii="Times New Roman" w:hAnsi="Times New Roman" w:cs="Times New Roman"/>
          <w:b/>
          <w:sz w:val="28"/>
          <w:szCs w:val="28"/>
        </w:rPr>
      </w:pPr>
    </w:p>
    <w:p w:rsidR="00F022F6" w:rsidRPr="00663015" w:rsidRDefault="00F022F6" w:rsidP="00BC0B08">
      <w:pPr>
        <w:spacing w:after="0" w:line="288" w:lineRule="auto"/>
        <w:ind w:right="-142"/>
        <w:contextualSpacing/>
        <w:jc w:val="both"/>
        <w:rPr>
          <w:rFonts w:ascii="Times New Roman" w:hAnsi="Times New Roman" w:cs="Times New Roman"/>
          <w:b/>
          <w:sz w:val="28"/>
          <w:szCs w:val="28"/>
        </w:rPr>
      </w:pPr>
    </w:p>
    <w:p w:rsidR="00F022F6" w:rsidRPr="00663015" w:rsidRDefault="00F022F6" w:rsidP="00BC0B08">
      <w:pPr>
        <w:spacing w:after="0" w:line="288" w:lineRule="auto"/>
        <w:ind w:right="-142"/>
        <w:contextualSpacing/>
        <w:jc w:val="both"/>
        <w:rPr>
          <w:rFonts w:ascii="Times New Roman" w:hAnsi="Times New Roman" w:cs="Times New Roman"/>
          <w:b/>
          <w:sz w:val="28"/>
          <w:szCs w:val="28"/>
        </w:rPr>
      </w:pPr>
    </w:p>
    <w:p w:rsidR="00F022F6" w:rsidRPr="00663015" w:rsidRDefault="00F022F6" w:rsidP="00BC0B08">
      <w:pPr>
        <w:spacing w:after="0" w:line="288" w:lineRule="auto"/>
        <w:ind w:right="-142"/>
        <w:contextualSpacing/>
        <w:jc w:val="both"/>
        <w:rPr>
          <w:rFonts w:ascii="Times New Roman" w:hAnsi="Times New Roman" w:cs="Times New Roman"/>
          <w:b/>
          <w:sz w:val="28"/>
          <w:szCs w:val="28"/>
        </w:rPr>
      </w:pPr>
    </w:p>
    <w:sectPr w:rsidR="00F022F6" w:rsidRPr="00663015" w:rsidSect="00575B32">
      <w:pgSz w:w="11906" w:h="16838"/>
      <w:pgMar w:top="1418"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2602"/>
    <w:multiLevelType w:val="hybridMultilevel"/>
    <w:tmpl w:val="866C3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D22924"/>
    <w:multiLevelType w:val="hybridMultilevel"/>
    <w:tmpl w:val="8DD0E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D770D"/>
    <w:multiLevelType w:val="hybridMultilevel"/>
    <w:tmpl w:val="D1AEA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C73134"/>
    <w:multiLevelType w:val="hybridMultilevel"/>
    <w:tmpl w:val="19425BD2"/>
    <w:lvl w:ilvl="0" w:tplc="9E8CEB72">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59"/>
    <w:rsid w:val="00000A75"/>
    <w:rsid w:val="000205FF"/>
    <w:rsid w:val="000C7CB7"/>
    <w:rsid w:val="000F3829"/>
    <w:rsid w:val="00110829"/>
    <w:rsid w:val="0013652D"/>
    <w:rsid w:val="00152CE3"/>
    <w:rsid w:val="00194C07"/>
    <w:rsid w:val="001A2AAB"/>
    <w:rsid w:val="001C31E0"/>
    <w:rsid w:val="001E1EDF"/>
    <w:rsid w:val="002269EB"/>
    <w:rsid w:val="0026291C"/>
    <w:rsid w:val="00265763"/>
    <w:rsid w:val="002D5F93"/>
    <w:rsid w:val="003056C3"/>
    <w:rsid w:val="00313DED"/>
    <w:rsid w:val="0033517B"/>
    <w:rsid w:val="00350331"/>
    <w:rsid w:val="00355C76"/>
    <w:rsid w:val="00365F5B"/>
    <w:rsid w:val="003C2341"/>
    <w:rsid w:val="003E6EFF"/>
    <w:rsid w:val="00402485"/>
    <w:rsid w:val="00454E32"/>
    <w:rsid w:val="00457D4E"/>
    <w:rsid w:val="004F7EB0"/>
    <w:rsid w:val="00542846"/>
    <w:rsid w:val="0057469A"/>
    <w:rsid w:val="00575B32"/>
    <w:rsid w:val="00581FBB"/>
    <w:rsid w:val="00583B30"/>
    <w:rsid w:val="00597C93"/>
    <w:rsid w:val="005C1395"/>
    <w:rsid w:val="00610C9A"/>
    <w:rsid w:val="00663015"/>
    <w:rsid w:val="00664954"/>
    <w:rsid w:val="00693EBC"/>
    <w:rsid w:val="006945AF"/>
    <w:rsid w:val="006B0BD7"/>
    <w:rsid w:val="006C2F9E"/>
    <w:rsid w:val="007124A0"/>
    <w:rsid w:val="007224CF"/>
    <w:rsid w:val="007607DB"/>
    <w:rsid w:val="007A0A99"/>
    <w:rsid w:val="007C4641"/>
    <w:rsid w:val="00807645"/>
    <w:rsid w:val="00893328"/>
    <w:rsid w:val="009040A0"/>
    <w:rsid w:val="009646F5"/>
    <w:rsid w:val="00970397"/>
    <w:rsid w:val="009C4A06"/>
    <w:rsid w:val="009C58D1"/>
    <w:rsid w:val="009F6D96"/>
    <w:rsid w:val="00A13FEE"/>
    <w:rsid w:val="00A77A64"/>
    <w:rsid w:val="00A956F3"/>
    <w:rsid w:val="00B24759"/>
    <w:rsid w:val="00B252D9"/>
    <w:rsid w:val="00BC0B08"/>
    <w:rsid w:val="00BC4E26"/>
    <w:rsid w:val="00BD028E"/>
    <w:rsid w:val="00BE0219"/>
    <w:rsid w:val="00C450AC"/>
    <w:rsid w:val="00C47612"/>
    <w:rsid w:val="00C8266E"/>
    <w:rsid w:val="00D34463"/>
    <w:rsid w:val="00D51CD4"/>
    <w:rsid w:val="00D550A9"/>
    <w:rsid w:val="00D90145"/>
    <w:rsid w:val="00E613CF"/>
    <w:rsid w:val="00E90D63"/>
    <w:rsid w:val="00EF03B4"/>
    <w:rsid w:val="00F022F6"/>
    <w:rsid w:val="00F34BF1"/>
    <w:rsid w:val="00FC7A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2A65F-350C-4096-BF65-F97B1875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7224CF"/>
    <w:pPr>
      <w:keepNext/>
      <w:spacing w:after="0" w:line="240" w:lineRule="auto"/>
      <w:jc w:val="both"/>
      <w:outlineLvl w:val="0"/>
    </w:pPr>
    <w:rPr>
      <w:rFonts w:ascii="Times New Roman" w:eastAsia="Times New Roman" w:hAnsi="Times New Roman" w:cs="Times New Roman"/>
      <w:b/>
      <w:sz w:val="32"/>
      <w:szCs w:val="20"/>
      <w:lang w:val="en-US" w:eastAsia="ru-RU"/>
    </w:rPr>
  </w:style>
  <w:style w:type="paragraph" w:styleId="2">
    <w:name w:val="heading 2"/>
    <w:basedOn w:val="a"/>
    <w:next w:val="a"/>
    <w:link w:val="20"/>
    <w:uiPriority w:val="99"/>
    <w:semiHidden/>
    <w:unhideWhenUsed/>
    <w:qFormat/>
    <w:rsid w:val="007224CF"/>
    <w:pPr>
      <w:keepNext/>
      <w:spacing w:after="0" w:line="240" w:lineRule="auto"/>
      <w:jc w:val="both"/>
      <w:outlineLvl w:val="1"/>
    </w:pPr>
    <w:rPr>
      <w:rFonts w:ascii="Times New Roman" w:eastAsia="Times New Roman" w:hAnsi="Times New Roman" w:cs="Times New Roman"/>
      <w:b/>
      <w:sz w:val="28"/>
      <w:szCs w:val="20"/>
      <w:lang w:val="en-US" w:eastAsia="ru-RU"/>
    </w:rPr>
  </w:style>
  <w:style w:type="paragraph" w:styleId="3">
    <w:name w:val="heading 3"/>
    <w:basedOn w:val="a"/>
    <w:next w:val="a"/>
    <w:link w:val="30"/>
    <w:uiPriority w:val="99"/>
    <w:semiHidden/>
    <w:unhideWhenUsed/>
    <w:qFormat/>
    <w:rsid w:val="007224CF"/>
    <w:pPr>
      <w:keepNext/>
      <w:spacing w:after="0" w:line="240" w:lineRule="auto"/>
      <w:jc w:val="center"/>
      <w:outlineLvl w:val="2"/>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4759"/>
    <w:pPr>
      <w:ind w:left="720"/>
      <w:contextualSpacing/>
    </w:pPr>
  </w:style>
  <w:style w:type="paragraph" w:styleId="a4">
    <w:name w:val="Body Text Indent"/>
    <w:basedOn w:val="a"/>
    <w:link w:val="a5"/>
    <w:uiPriority w:val="99"/>
    <w:semiHidden/>
    <w:unhideWhenUsed/>
    <w:rsid w:val="009C58D1"/>
    <w:pPr>
      <w:spacing w:after="120"/>
      <w:ind w:left="283"/>
    </w:pPr>
  </w:style>
  <w:style w:type="character" w:customStyle="1" w:styleId="a5">
    <w:name w:val="Основной текст с отступом Знак"/>
    <w:basedOn w:val="a0"/>
    <w:link w:val="a4"/>
    <w:uiPriority w:val="99"/>
    <w:semiHidden/>
    <w:rsid w:val="009C58D1"/>
    <w:rPr>
      <w:lang w:val="uk-UA"/>
    </w:rPr>
  </w:style>
  <w:style w:type="character" w:customStyle="1" w:styleId="10">
    <w:name w:val="Заголовок 1 Знак"/>
    <w:basedOn w:val="a0"/>
    <w:link w:val="1"/>
    <w:uiPriority w:val="99"/>
    <w:rsid w:val="007224CF"/>
    <w:rPr>
      <w:rFonts w:ascii="Times New Roman" w:eastAsia="Times New Roman" w:hAnsi="Times New Roman" w:cs="Times New Roman"/>
      <w:b/>
      <w:sz w:val="32"/>
      <w:szCs w:val="20"/>
      <w:lang w:val="en-US" w:eastAsia="ru-RU"/>
    </w:rPr>
  </w:style>
  <w:style w:type="character" w:customStyle="1" w:styleId="20">
    <w:name w:val="Заголовок 2 Знак"/>
    <w:basedOn w:val="a0"/>
    <w:link w:val="2"/>
    <w:uiPriority w:val="99"/>
    <w:semiHidden/>
    <w:rsid w:val="007224CF"/>
    <w:rPr>
      <w:rFonts w:ascii="Times New Roman" w:eastAsia="Times New Roman" w:hAnsi="Times New Roman" w:cs="Times New Roman"/>
      <w:b/>
      <w:sz w:val="28"/>
      <w:szCs w:val="20"/>
      <w:lang w:val="en-US" w:eastAsia="ru-RU"/>
    </w:rPr>
  </w:style>
  <w:style w:type="character" w:customStyle="1" w:styleId="30">
    <w:name w:val="Заголовок 3 Знак"/>
    <w:basedOn w:val="a0"/>
    <w:link w:val="3"/>
    <w:uiPriority w:val="99"/>
    <w:semiHidden/>
    <w:rsid w:val="007224CF"/>
    <w:rPr>
      <w:rFonts w:ascii="Times New Roman" w:eastAsia="Times New Roman" w:hAnsi="Times New Roman" w:cs="Times New Roman"/>
      <w:b/>
      <w:bCs/>
      <w:sz w:val="24"/>
      <w:szCs w:val="20"/>
      <w:lang w:eastAsia="ru-RU"/>
    </w:rPr>
  </w:style>
  <w:style w:type="paragraph" w:styleId="a6">
    <w:name w:val="Balloon Text"/>
    <w:basedOn w:val="a"/>
    <w:link w:val="a7"/>
    <w:uiPriority w:val="99"/>
    <w:semiHidden/>
    <w:unhideWhenUsed/>
    <w:rsid w:val="007224C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224CF"/>
    <w:rPr>
      <w:rFonts w:ascii="Tahoma" w:hAnsi="Tahoma" w:cs="Tahoma"/>
      <w:sz w:val="16"/>
      <w:szCs w:val="16"/>
    </w:rPr>
  </w:style>
  <w:style w:type="character" w:styleId="a8">
    <w:name w:val="Hyperlink"/>
    <w:uiPriority w:val="99"/>
    <w:rsid w:val="0013652D"/>
    <w:rPr>
      <w:color w:val="0000FF"/>
      <w:u w:val="single"/>
    </w:rPr>
  </w:style>
  <w:style w:type="paragraph" w:customStyle="1" w:styleId="rvps2">
    <w:name w:val="rvps2"/>
    <w:basedOn w:val="a"/>
    <w:rsid w:val="0013652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844271">
      <w:bodyDiv w:val="1"/>
      <w:marLeft w:val="0"/>
      <w:marRight w:val="0"/>
      <w:marTop w:val="0"/>
      <w:marBottom w:val="0"/>
      <w:divBdr>
        <w:top w:val="none" w:sz="0" w:space="0" w:color="auto"/>
        <w:left w:val="none" w:sz="0" w:space="0" w:color="auto"/>
        <w:bottom w:val="none" w:sz="0" w:space="0" w:color="auto"/>
        <w:right w:val="none" w:sz="0" w:space="0" w:color="auto"/>
      </w:divBdr>
    </w:div>
    <w:div w:id="190579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404-19/paran392" TargetMode="External"/><Relationship Id="rId13" Type="http://schemas.openxmlformats.org/officeDocument/2006/relationships/hyperlink" Target="http://zakon5.rada.gov.ua/laws/show/1404-19/paran372" TargetMode="External"/><Relationship Id="rId18" Type="http://schemas.openxmlformats.org/officeDocument/2006/relationships/hyperlink" Target="http://zakon5.rada.gov.ua/laws/show/1404-19/paran393" TargetMode="External"/><Relationship Id="rId26" Type="http://schemas.openxmlformats.org/officeDocument/2006/relationships/hyperlink" Target="http://zakon5.rada.gov.ua/laws/show/1404-19/paran406" TargetMode="External"/><Relationship Id="rId3" Type="http://schemas.openxmlformats.org/officeDocument/2006/relationships/settings" Target="settings.xml"/><Relationship Id="rId21" Type="http://schemas.openxmlformats.org/officeDocument/2006/relationships/hyperlink" Target="http://zakon5.rada.gov.ua/laws/show/1404-19/paran398" TargetMode="External"/><Relationship Id="rId7" Type="http://schemas.openxmlformats.org/officeDocument/2006/relationships/hyperlink" Target="http://zakon5.rada.gov.ua/laws/show/1404-19/paran375" TargetMode="External"/><Relationship Id="rId12" Type="http://schemas.openxmlformats.org/officeDocument/2006/relationships/hyperlink" Target="http://zakon5.rada.gov.ua/laws/show/1404-19/paran405" TargetMode="External"/><Relationship Id="rId17" Type="http://schemas.openxmlformats.org/officeDocument/2006/relationships/hyperlink" Target="http://zakon5.rada.gov.ua/laws/show/1404-19/paran392" TargetMode="External"/><Relationship Id="rId25" Type="http://schemas.openxmlformats.org/officeDocument/2006/relationships/hyperlink" Target="http://zakon5.rada.gov.ua/laws/show/1404-19/paran405" TargetMode="External"/><Relationship Id="rId2" Type="http://schemas.openxmlformats.org/officeDocument/2006/relationships/styles" Target="styles.xml"/><Relationship Id="rId16" Type="http://schemas.openxmlformats.org/officeDocument/2006/relationships/hyperlink" Target="http://zakon5.rada.gov.ua/laws/show/1404-19/paran377" TargetMode="External"/><Relationship Id="rId20" Type="http://schemas.openxmlformats.org/officeDocument/2006/relationships/hyperlink" Target="http://zakon5.rada.gov.ua/laws/show/1404-19/paran39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5.rada.gov.ua/laws/show/1404-19/paran372" TargetMode="External"/><Relationship Id="rId11" Type="http://schemas.openxmlformats.org/officeDocument/2006/relationships/hyperlink" Target="http://zakon5.rada.gov.ua/laws/show/1404-19/paran400" TargetMode="External"/><Relationship Id="rId24" Type="http://schemas.openxmlformats.org/officeDocument/2006/relationships/hyperlink" Target="http://zakon5.rada.gov.ua/laws/show/1404-19/paran402" TargetMode="External"/><Relationship Id="rId5" Type="http://schemas.openxmlformats.org/officeDocument/2006/relationships/hyperlink" Target="http://zakon5.rada.gov.ua/laws/show/1404-19/paran300" TargetMode="External"/><Relationship Id="rId15" Type="http://schemas.openxmlformats.org/officeDocument/2006/relationships/hyperlink" Target="http://zakon5.rada.gov.ua/laws/show/1404-19/paran375" TargetMode="External"/><Relationship Id="rId23" Type="http://schemas.openxmlformats.org/officeDocument/2006/relationships/hyperlink" Target="http://zakon5.rada.gov.ua/laws/show/1404-19/paran315" TargetMode="External"/><Relationship Id="rId28" Type="http://schemas.openxmlformats.org/officeDocument/2006/relationships/fontTable" Target="fontTable.xml"/><Relationship Id="rId10" Type="http://schemas.openxmlformats.org/officeDocument/2006/relationships/hyperlink" Target="http://zakon5.rada.gov.ua/laws/show/1404-19/paran398" TargetMode="External"/><Relationship Id="rId19" Type="http://schemas.openxmlformats.org/officeDocument/2006/relationships/hyperlink" Target="http://zakon5.rada.gov.ua/laws/show/1404-19/paran395" TargetMode="External"/><Relationship Id="rId4" Type="http://schemas.openxmlformats.org/officeDocument/2006/relationships/webSettings" Target="webSettings.xml"/><Relationship Id="rId9" Type="http://schemas.openxmlformats.org/officeDocument/2006/relationships/hyperlink" Target="http://zakon5.rada.gov.ua/laws/show/1404-19/paran393" TargetMode="External"/><Relationship Id="rId14" Type="http://schemas.openxmlformats.org/officeDocument/2006/relationships/hyperlink" Target="http://zakon5.rada.gov.ua/laws/show/1404-19/paran374" TargetMode="External"/><Relationship Id="rId22" Type="http://schemas.openxmlformats.org/officeDocument/2006/relationships/hyperlink" Target="http://zakon5.rada.gov.ua/laws/show/1404-19/paran400" TargetMode="External"/><Relationship Id="rId27" Type="http://schemas.openxmlformats.org/officeDocument/2006/relationships/hyperlink" Target="http://zakon5.rada.gov.ua/laws/show/1404-19/paran2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5134</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dc:creator>
  <cp:lastModifiedBy>Пользователь Windows</cp:lastModifiedBy>
  <cp:revision>2</cp:revision>
  <cp:lastPrinted>2018-09-05T13:31:00Z</cp:lastPrinted>
  <dcterms:created xsi:type="dcterms:W3CDTF">2019-04-09T14:07:00Z</dcterms:created>
  <dcterms:modified xsi:type="dcterms:W3CDTF">2019-04-09T14:07:00Z</dcterms:modified>
</cp:coreProperties>
</file>