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73D" w:rsidRPr="000D4AD7" w:rsidRDefault="00733986" w:rsidP="00733986">
      <w:pPr>
        <w:pStyle w:val="a7"/>
        <w:ind w:firstLine="709"/>
        <w:jc w:val="center"/>
        <w:rPr>
          <w:rFonts w:ascii="Times New Roman" w:hAnsi="Times New Roman" w:cs="Times New Roman"/>
          <w:b/>
          <w:color w:val="000000"/>
          <w:sz w:val="28"/>
          <w:szCs w:val="28"/>
          <w:lang w:val="uk-UA"/>
        </w:rPr>
      </w:pPr>
      <w:bookmarkStart w:id="0" w:name="_GoBack"/>
      <w:bookmarkEnd w:id="0"/>
      <w:r w:rsidRPr="000D4AD7">
        <w:rPr>
          <w:rFonts w:ascii="Times New Roman" w:hAnsi="Times New Roman" w:cs="Times New Roman"/>
          <w:b/>
          <w:color w:val="000000"/>
          <w:sz w:val="28"/>
          <w:szCs w:val="28"/>
          <w:lang w:val="uk-UA"/>
        </w:rPr>
        <w:t>Протокол про адміністративне правопорушення</w:t>
      </w:r>
    </w:p>
    <w:p w:rsidR="00D84EA3" w:rsidRDefault="00D84EA3" w:rsidP="00D84EA3">
      <w:pPr>
        <w:pStyle w:val="a7"/>
        <w:ind w:firstLine="709"/>
        <w:rPr>
          <w:rFonts w:ascii="Times New Roman" w:hAnsi="Times New Roman" w:cs="Times New Roman"/>
          <w:sz w:val="28"/>
          <w:szCs w:val="28"/>
          <w:lang w:val="uk-UA" w:eastAsia="ru-RU"/>
        </w:rPr>
      </w:pPr>
    </w:p>
    <w:p w:rsidR="00D84EA3" w:rsidRDefault="000D4AD7" w:rsidP="009B597A">
      <w:pPr>
        <w:pStyle w:val="a7"/>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Незнання законів не звільняє від відповідальності за їх порушення. </w:t>
      </w:r>
      <w:r w:rsidR="00D84EA3">
        <w:rPr>
          <w:rFonts w:ascii="Times New Roman" w:hAnsi="Times New Roman" w:cs="Times New Roman"/>
          <w:sz w:val="28"/>
          <w:szCs w:val="28"/>
          <w:lang w:val="uk-UA" w:eastAsia="ru-RU"/>
        </w:rPr>
        <w:t xml:space="preserve">Загальнонаціональний проект Міністерства юстиції України </w:t>
      </w:r>
      <w:r>
        <w:rPr>
          <w:rFonts w:ascii="Times New Roman" w:hAnsi="Times New Roman" w:cs="Times New Roman"/>
          <w:sz w:val="28"/>
          <w:szCs w:val="28"/>
          <w:lang w:val="uk-UA" w:eastAsia="ru-RU"/>
        </w:rPr>
        <w:t xml:space="preserve">«Я МАЮ ПРАВО!» покликаний підвищувати </w:t>
      </w:r>
      <w:r w:rsidR="00ED00CE">
        <w:rPr>
          <w:rFonts w:ascii="Times New Roman" w:hAnsi="Times New Roman" w:cs="Times New Roman"/>
          <w:sz w:val="28"/>
          <w:szCs w:val="28"/>
          <w:lang w:val="uk-UA" w:eastAsia="ru-RU"/>
        </w:rPr>
        <w:t>правову грамотність населення, та</w:t>
      </w:r>
      <w:r>
        <w:rPr>
          <w:rFonts w:ascii="Times New Roman" w:hAnsi="Times New Roman" w:cs="Times New Roman"/>
          <w:sz w:val="28"/>
          <w:szCs w:val="28"/>
          <w:lang w:val="uk-UA" w:eastAsia="ru-RU"/>
        </w:rPr>
        <w:t xml:space="preserve"> як наслідок</w:t>
      </w:r>
      <w:r w:rsidR="00ED00CE">
        <w:rPr>
          <w:rFonts w:ascii="Times New Roman" w:hAnsi="Times New Roman" w:cs="Times New Roman"/>
          <w:sz w:val="28"/>
          <w:szCs w:val="28"/>
          <w:lang w:val="uk-UA" w:eastAsia="ru-RU"/>
        </w:rPr>
        <w:t>, підвищення культури громадян.</w:t>
      </w:r>
    </w:p>
    <w:p w:rsidR="00ED00CE" w:rsidRDefault="00ED00CE" w:rsidP="009B597A">
      <w:pPr>
        <w:pStyle w:val="a7"/>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Державні виконавці столиці консультують громадян щодо відповідальності за невиконання законних вимог як приватного, так і державного виконавця. </w:t>
      </w:r>
    </w:p>
    <w:p w:rsidR="00D84EA3" w:rsidRDefault="00912664" w:rsidP="009B597A">
      <w:pPr>
        <w:pStyle w:val="a7"/>
        <w:ind w:firstLine="709"/>
        <w:jc w:val="both"/>
        <w:rPr>
          <w:rFonts w:ascii="Times New Roman" w:hAnsi="Times New Roman" w:cs="Times New Roman"/>
          <w:sz w:val="28"/>
          <w:szCs w:val="28"/>
          <w:lang w:val="uk-UA" w:eastAsia="ru-RU"/>
        </w:rPr>
      </w:pPr>
      <w:r w:rsidRPr="009B597A">
        <w:rPr>
          <w:rFonts w:ascii="Times New Roman" w:hAnsi="Times New Roman" w:cs="Times New Roman"/>
          <w:sz w:val="28"/>
          <w:szCs w:val="28"/>
          <w:lang w:val="uk-UA" w:eastAsia="ru-RU"/>
        </w:rPr>
        <w:t>Виконавці наділені повноваженням склада</w:t>
      </w:r>
      <w:r w:rsidR="000D4AD7">
        <w:rPr>
          <w:rFonts w:ascii="Times New Roman" w:hAnsi="Times New Roman" w:cs="Times New Roman"/>
          <w:sz w:val="28"/>
          <w:szCs w:val="28"/>
          <w:lang w:val="uk-UA" w:eastAsia="ru-RU"/>
        </w:rPr>
        <w:t>ти</w:t>
      </w:r>
      <w:r w:rsidRPr="009B597A">
        <w:rPr>
          <w:rFonts w:ascii="Times New Roman" w:hAnsi="Times New Roman" w:cs="Times New Roman"/>
          <w:sz w:val="28"/>
          <w:szCs w:val="28"/>
          <w:lang w:val="uk-UA" w:eastAsia="ru-RU"/>
        </w:rPr>
        <w:t xml:space="preserve"> протокол</w:t>
      </w:r>
      <w:r w:rsidR="000D4AD7">
        <w:rPr>
          <w:rFonts w:ascii="Times New Roman" w:hAnsi="Times New Roman" w:cs="Times New Roman"/>
          <w:sz w:val="28"/>
          <w:szCs w:val="28"/>
          <w:lang w:val="uk-UA" w:eastAsia="ru-RU"/>
        </w:rPr>
        <w:t>и</w:t>
      </w:r>
      <w:r w:rsidRPr="009B597A">
        <w:rPr>
          <w:rFonts w:ascii="Times New Roman" w:hAnsi="Times New Roman" w:cs="Times New Roman"/>
          <w:sz w:val="28"/>
          <w:szCs w:val="28"/>
          <w:lang w:val="uk-UA" w:eastAsia="ru-RU"/>
        </w:rPr>
        <w:t xml:space="preserve"> про адміністративне правопорушення, а саме за невиконання законних вимог виконавця та порушення вимог Закону України "Про виконавче провадження". </w:t>
      </w:r>
    </w:p>
    <w:p w:rsidR="00912664" w:rsidRPr="009B597A" w:rsidRDefault="00912664" w:rsidP="009B597A">
      <w:pPr>
        <w:pStyle w:val="a7"/>
        <w:ind w:firstLine="709"/>
        <w:jc w:val="both"/>
        <w:rPr>
          <w:rFonts w:ascii="Times New Roman" w:hAnsi="Times New Roman" w:cs="Times New Roman"/>
          <w:sz w:val="28"/>
          <w:szCs w:val="28"/>
          <w:lang w:val="uk-UA" w:eastAsia="ru-RU"/>
        </w:rPr>
      </w:pPr>
      <w:r w:rsidRPr="009B597A">
        <w:rPr>
          <w:rFonts w:ascii="Times New Roman" w:hAnsi="Times New Roman" w:cs="Times New Roman"/>
          <w:sz w:val="28"/>
          <w:szCs w:val="28"/>
          <w:lang w:val="uk-UA" w:eastAsia="ru-RU"/>
        </w:rPr>
        <w:t>Розгляд та рішення щодо протоколу, складеного державним виконавцем, приймається начальником органу державної виконавчої служби, якому безпосередньо підпорядкований державний виконавець, а щодо протоколу приватного виконавця</w:t>
      </w:r>
      <w:r w:rsidR="000D4AD7">
        <w:rPr>
          <w:rFonts w:ascii="Times New Roman" w:hAnsi="Times New Roman" w:cs="Times New Roman"/>
          <w:sz w:val="28"/>
          <w:szCs w:val="28"/>
          <w:lang w:val="uk-UA" w:eastAsia="ru-RU"/>
        </w:rPr>
        <w:t xml:space="preserve"> - </w:t>
      </w:r>
      <w:r w:rsidRPr="009B597A">
        <w:rPr>
          <w:rFonts w:ascii="Times New Roman" w:hAnsi="Times New Roman" w:cs="Times New Roman"/>
          <w:sz w:val="28"/>
          <w:szCs w:val="28"/>
          <w:lang w:val="uk-UA" w:eastAsia="ru-RU"/>
        </w:rPr>
        <w:t>судом за місцем вчинення адміністративного правопорушення</w:t>
      </w:r>
      <w:r w:rsidRPr="009B597A">
        <w:rPr>
          <w:rFonts w:ascii="Times New Roman" w:hAnsi="Times New Roman" w:cs="Times New Roman"/>
          <w:bCs/>
          <w:iCs/>
          <w:sz w:val="28"/>
          <w:szCs w:val="28"/>
          <w:lang w:val="uk-UA" w:eastAsia="ru-RU"/>
        </w:rPr>
        <w:t>.</w:t>
      </w:r>
    </w:p>
    <w:p w:rsidR="00912664" w:rsidRPr="009B597A" w:rsidRDefault="00912664" w:rsidP="009B597A">
      <w:pPr>
        <w:pStyle w:val="a7"/>
        <w:ind w:firstLine="709"/>
        <w:jc w:val="both"/>
        <w:rPr>
          <w:rFonts w:ascii="Times New Roman" w:hAnsi="Times New Roman" w:cs="Times New Roman"/>
          <w:color w:val="000000"/>
          <w:sz w:val="28"/>
          <w:szCs w:val="28"/>
          <w:lang w:val="uk-UA"/>
        </w:rPr>
      </w:pPr>
      <w:r w:rsidRPr="009B597A">
        <w:rPr>
          <w:rFonts w:ascii="Times New Roman" w:hAnsi="Times New Roman" w:cs="Times New Roman"/>
          <w:color w:val="000000"/>
          <w:sz w:val="28"/>
          <w:szCs w:val="28"/>
          <w:lang w:val="uk-UA"/>
        </w:rPr>
        <w:t>З метою забезпечення належної реалізації положень Закону України «Про внесення змін до деяких законодавчих актів України щодо посилення захисту права дитини на належне утримання шляхом вдосконалення порядку примусового стягнення заборгованості зі сплати аліментів», встановлено єдиний підхід до складання державними виконавцями протоколів про адміністративне правопорушення, передбачене </w:t>
      </w:r>
      <w:hyperlink r:id="rId5" w:anchor="n4071" w:tgtFrame="_blank" w:history="1">
        <w:r w:rsidRPr="009B597A">
          <w:rPr>
            <w:rStyle w:val="a6"/>
            <w:rFonts w:ascii="Times New Roman" w:hAnsi="Times New Roman" w:cs="Times New Roman"/>
            <w:color w:val="508EF5"/>
            <w:sz w:val="28"/>
            <w:szCs w:val="28"/>
            <w:bdr w:val="none" w:sz="0" w:space="0" w:color="auto" w:frame="1"/>
            <w:lang w:val="uk-UA"/>
          </w:rPr>
          <w:t>статтею 183-1</w:t>
        </w:r>
      </w:hyperlink>
      <w:r w:rsidRPr="009B597A">
        <w:rPr>
          <w:rFonts w:ascii="Times New Roman" w:hAnsi="Times New Roman" w:cs="Times New Roman"/>
          <w:color w:val="000000"/>
          <w:sz w:val="28"/>
          <w:szCs w:val="28"/>
          <w:lang w:val="uk-UA"/>
        </w:rPr>
        <w:t> Кодексу України про адміністративні правопорушення (далі — Кодекс). Зазначеним Законом доповнено Кодекс статтею 183-1 та встановлено адміністративну відповідальність за несплату аліментів, що полягає у несплаті аліментів на утримання дитини, одного з подружжя, батьків або інших членів сім’ї, що призвела до виникнення заборгованості, сукупний розмір якої перевищує суму відповідних платежів за шість місяців з дня пред’явлення виконавчого документа до примусового виконання. За таке порушення передбачено адміністративне стягнення у вигляді суспільно корисних робіт на строк від ста двадцяти до двохсот сорока годин.</w:t>
      </w:r>
    </w:p>
    <w:p w:rsidR="00912664" w:rsidRPr="009B597A" w:rsidRDefault="00912664" w:rsidP="009B597A">
      <w:pPr>
        <w:pStyle w:val="a7"/>
        <w:ind w:firstLine="709"/>
        <w:jc w:val="both"/>
        <w:rPr>
          <w:rFonts w:ascii="Times New Roman" w:hAnsi="Times New Roman" w:cs="Times New Roman"/>
          <w:color w:val="000000"/>
          <w:sz w:val="28"/>
          <w:szCs w:val="28"/>
          <w:lang w:val="uk-UA"/>
        </w:rPr>
      </w:pPr>
      <w:r w:rsidRPr="009B597A">
        <w:rPr>
          <w:rFonts w:ascii="Times New Roman" w:hAnsi="Times New Roman" w:cs="Times New Roman"/>
          <w:color w:val="000000"/>
          <w:sz w:val="28"/>
          <w:szCs w:val="28"/>
          <w:lang w:val="uk-UA"/>
        </w:rPr>
        <w:t>Відповідно до частини першої статті 221, пункту 21 частини другої статті 255 Кодексу, справи про адміністративне правопорушення, передбачене статтею 183-1 Кодексу розглядаються суддями районних, районних у місті, міських чи міськрайонних судів на підставі протоколів, складених державними виконавцями.</w:t>
      </w:r>
    </w:p>
    <w:p w:rsidR="00912664" w:rsidRPr="009B597A" w:rsidRDefault="00912664" w:rsidP="009B597A">
      <w:pPr>
        <w:pStyle w:val="a7"/>
        <w:ind w:firstLine="709"/>
        <w:jc w:val="both"/>
        <w:rPr>
          <w:rFonts w:ascii="Times New Roman" w:hAnsi="Times New Roman" w:cs="Times New Roman"/>
          <w:color w:val="000000"/>
          <w:sz w:val="28"/>
          <w:szCs w:val="28"/>
          <w:lang w:val="uk-UA"/>
        </w:rPr>
      </w:pPr>
      <w:r w:rsidRPr="009B597A">
        <w:rPr>
          <w:rFonts w:ascii="Times New Roman" w:hAnsi="Times New Roman" w:cs="Times New Roman"/>
          <w:color w:val="000000"/>
          <w:sz w:val="28"/>
          <w:szCs w:val="28"/>
          <w:lang w:val="uk-UA"/>
        </w:rPr>
        <w:t xml:space="preserve">Водночас звертаємо увагу, що згідно зі змістом положень частини дванадцятої статті 71 Закону України «Про виконавче провадження» (далі — Закон), державний виконавець зобов’язаний скласти протокол про вчинення боржником адміністративного правопорушення, передбаченого статтею 183-1 Кодексу України про адміністративні правопорушення (далі — протокол), та надіслати його для розгляду до суду за </w:t>
      </w:r>
      <w:r w:rsidRPr="009B597A">
        <w:rPr>
          <w:rFonts w:ascii="Times New Roman" w:hAnsi="Times New Roman" w:cs="Times New Roman"/>
          <w:color w:val="000000"/>
          <w:sz w:val="28"/>
          <w:szCs w:val="28"/>
          <w:lang w:val="uk-UA"/>
        </w:rPr>
        <w:lastRenderedPageBreak/>
        <w:t>місцезнаходженням органу державної виконавчої служби, у разі якщо у боржника наявна заборгованість зі сплати аліментів, сукупний розмір якої перевищує суму відповідних платежів за шість місяців.</w:t>
      </w:r>
    </w:p>
    <w:p w:rsidR="00912664" w:rsidRPr="009B597A" w:rsidRDefault="00912664" w:rsidP="009B597A">
      <w:pPr>
        <w:pStyle w:val="a7"/>
        <w:ind w:firstLine="709"/>
        <w:jc w:val="both"/>
        <w:rPr>
          <w:rFonts w:ascii="Times New Roman" w:hAnsi="Times New Roman" w:cs="Times New Roman"/>
          <w:color w:val="000000"/>
          <w:sz w:val="28"/>
          <w:szCs w:val="28"/>
          <w:lang w:val="uk-UA"/>
        </w:rPr>
      </w:pPr>
      <w:r w:rsidRPr="009B597A">
        <w:rPr>
          <w:rFonts w:ascii="Times New Roman" w:hAnsi="Times New Roman" w:cs="Times New Roman"/>
          <w:color w:val="000000"/>
          <w:sz w:val="28"/>
          <w:szCs w:val="28"/>
          <w:lang w:val="uk-UA"/>
        </w:rPr>
        <w:t>При цьому варто зауважити, що відповідно до частини четвертої статті 11 Закону, строк обчислення зазначеної заборгованості встановлюється з наступного робочого дня після винесення постанови про відкриття виконавчого провадження.</w:t>
      </w:r>
    </w:p>
    <w:p w:rsidR="00912664" w:rsidRPr="009B597A" w:rsidRDefault="00912664" w:rsidP="009B597A">
      <w:pPr>
        <w:pStyle w:val="a7"/>
        <w:ind w:firstLine="709"/>
        <w:jc w:val="both"/>
        <w:rPr>
          <w:rFonts w:ascii="Times New Roman" w:hAnsi="Times New Roman" w:cs="Times New Roman"/>
          <w:sz w:val="28"/>
          <w:szCs w:val="28"/>
          <w:lang w:val="uk-UA" w:eastAsia="ru-RU"/>
        </w:rPr>
      </w:pPr>
      <w:r w:rsidRPr="009B597A">
        <w:rPr>
          <w:rFonts w:ascii="Times New Roman" w:hAnsi="Times New Roman" w:cs="Times New Roman"/>
          <w:sz w:val="28"/>
          <w:szCs w:val="28"/>
          <w:lang w:val="uk-UA" w:eastAsia="ru-RU"/>
        </w:rPr>
        <w:t>Примусове виконання рішень зазнало також ряд й інших реформувань та змін , що стосуються визначення засад виконавчого провадження, переліку майна, на яке не може бути звернено стягнення за виконавчими документами, можливості передачі виконавчого документа, випадків та підстав повернення виконавчого документа стягувачу тощо. </w:t>
      </w:r>
    </w:p>
    <w:p w:rsidR="007C1789" w:rsidRDefault="007C1789" w:rsidP="009B597A">
      <w:pPr>
        <w:pStyle w:val="a7"/>
        <w:ind w:firstLine="709"/>
        <w:jc w:val="both"/>
        <w:rPr>
          <w:rFonts w:ascii="Times New Roman" w:hAnsi="Times New Roman" w:cs="Times New Roman"/>
          <w:sz w:val="28"/>
          <w:szCs w:val="28"/>
          <w:lang w:val="uk-UA"/>
        </w:rPr>
      </w:pPr>
    </w:p>
    <w:p w:rsidR="007C1789" w:rsidRDefault="007C1789" w:rsidP="007C1789"/>
    <w:p w:rsidR="007C1789" w:rsidRPr="00F940A4" w:rsidRDefault="007C1789" w:rsidP="00F940A4">
      <w:pPr>
        <w:spacing w:after="0" w:line="240" w:lineRule="auto"/>
        <w:rPr>
          <w:rFonts w:ascii="Times New Roman" w:hAnsi="Times New Roman" w:cs="Times New Roman"/>
          <w:sz w:val="24"/>
          <w:szCs w:val="24"/>
        </w:rPr>
      </w:pPr>
      <w:r w:rsidRPr="00F940A4">
        <w:rPr>
          <w:rFonts w:ascii="Times New Roman" w:hAnsi="Times New Roman" w:cs="Times New Roman"/>
          <w:sz w:val="24"/>
          <w:szCs w:val="24"/>
        </w:rPr>
        <w:t xml:space="preserve">Деснянський районний відділ </w:t>
      </w:r>
    </w:p>
    <w:p w:rsidR="007C1789" w:rsidRPr="00F940A4" w:rsidRDefault="007C1789" w:rsidP="00F940A4">
      <w:pPr>
        <w:spacing w:after="0" w:line="240" w:lineRule="auto"/>
        <w:rPr>
          <w:rFonts w:ascii="Times New Roman" w:hAnsi="Times New Roman" w:cs="Times New Roman"/>
          <w:sz w:val="24"/>
          <w:szCs w:val="24"/>
        </w:rPr>
      </w:pPr>
      <w:r w:rsidRPr="00F940A4">
        <w:rPr>
          <w:rFonts w:ascii="Times New Roman" w:hAnsi="Times New Roman" w:cs="Times New Roman"/>
          <w:sz w:val="24"/>
          <w:szCs w:val="24"/>
        </w:rPr>
        <w:t xml:space="preserve">державної виконавчої служби міста Київ </w:t>
      </w:r>
    </w:p>
    <w:p w:rsidR="00255718" w:rsidRPr="00F940A4" w:rsidRDefault="007C1789" w:rsidP="00F940A4">
      <w:pPr>
        <w:spacing w:line="240" w:lineRule="auto"/>
        <w:rPr>
          <w:sz w:val="24"/>
          <w:szCs w:val="24"/>
        </w:rPr>
      </w:pPr>
      <w:r w:rsidRPr="00F940A4">
        <w:rPr>
          <w:rFonts w:ascii="Times New Roman" w:hAnsi="Times New Roman" w:cs="Times New Roman"/>
          <w:sz w:val="24"/>
          <w:szCs w:val="24"/>
        </w:rPr>
        <w:t>Головного територіального управління юстиції у місті Києві</w:t>
      </w:r>
      <w:r w:rsidRPr="00F940A4">
        <w:rPr>
          <w:rFonts w:ascii="Times New Roman" w:eastAsia="Times New Roman" w:hAnsi="Times New Roman" w:cs="Times New Roman"/>
          <w:bCs/>
          <w:kern w:val="0"/>
          <w:sz w:val="24"/>
          <w:szCs w:val="24"/>
        </w:rPr>
        <w:t xml:space="preserve">                                                       </w:t>
      </w:r>
      <w:r w:rsidR="00F940A4" w:rsidRPr="00F940A4">
        <w:rPr>
          <w:rFonts w:ascii="Times New Roman" w:hAnsi="Times New Roman" w:cs="Times New Roman"/>
          <w:sz w:val="24"/>
          <w:szCs w:val="24"/>
        </w:rPr>
        <w:t>Шило Марія Василівна</w:t>
      </w:r>
    </w:p>
    <w:sectPr w:rsidR="00255718" w:rsidRPr="00F940A4" w:rsidSect="003B6C61">
      <w:pgSz w:w="11906" w:h="16838"/>
      <w:pgMar w:top="1134"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64"/>
    <w:rsid w:val="000A66A0"/>
    <w:rsid w:val="000D4AD7"/>
    <w:rsid w:val="000F21D3"/>
    <w:rsid w:val="00230176"/>
    <w:rsid w:val="00255718"/>
    <w:rsid w:val="003B6C61"/>
    <w:rsid w:val="00733986"/>
    <w:rsid w:val="0074573D"/>
    <w:rsid w:val="007C1789"/>
    <w:rsid w:val="00912664"/>
    <w:rsid w:val="009B597A"/>
    <w:rsid w:val="00A3232F"/>
    <w:rsid w:val="00C93F24"/>
    <w:rsid w:val="00D84EA3"/>
    <w:rsid w:val="00DA4726"/>
    <w:rsid w:val="00E06390"/>
    <w:rsid w:val="00ED00CE"/>
    <w:rsid w:val="00F940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789"/>
    <w:pPr>
      <w:suppressAutoHyphens/>
    </w:pPr>
    <w:rPr>
      <w:rFonts w:ascii="Calibri" w:eastAsia="SimSun" w:hAnsi="Calibri" w:cs="Calibri"/>
      <w:kern w:val="2"/>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9126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Текст Знак"/>
    <w:basedOn w:val="a0"/>
    <w:link w:val="a3"/>
    <w:uiPriority w:val="99"/>
    <w:semiHidden/>
    <w:rsid w:val="00912664"/>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9126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912664"/>
    <w:rPr>
      <w:color w:val="0000FF"/>
      <w:u w:val="single"/>
    </w:rPr>
  </w:style>
  <w:style w:type="paragraph" w:styleId="a7">
    <w:name w:val="No Spacing"/>
    <w:uiPriority w:val="1"/>
    <w:qFormat/>
    <w:rsid w:val="009B597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789"/>
    <w:pPr>
      <w:suppressAutoHyphens/>
    </w:pPr>
    <w:rPr>
      <w:rFonts w:ascii="Calibri" w:eastAsia="SimSun" w:hAnsi="Calibri" w:cs="Calibri"/>
      <w:kern w:val="2"/>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9126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Текст Знак"/>
    <w:basedOn w:val="a0"/>
    <w:link w:val="a3"/>
    <w:uiPriority w:val="99"/>
    <w:semiHidden/>
    <w:rsid w:val="00912664"/>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9126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912664"/>
    <w:rPr>
      <w:color w:val="0000FF"/>
      <w:u w:val="single"/>
    </w:rPr>
  </w:style>
  <w:style w:type="paragraph" w:styleId="a7">
    <w:name w:val="No Spacing"/>
    <w:uiPriority w:val="1"/>
    <w:qFormat/>
    <w:rsid w:val="009B59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8853">
      <w:bodyDiv w:val="1"/>
      <w:marLeft w:val="0"/>
      <w:marRight w:val="0"/>
      <w:marTop w:val="0"/>
      <w:marBottom w:val="0"/>
      <w:divBdr>
        <w:top w:val="none" w:sz="0" w:space="0" w:color="auto"/>
        <w:left w:val="none" w:sz="0" w:space="0" w:color="auto"/>
        <w:bottom w:val="none" w:sz="0" w:space="0" w:color="auto"/>
        <w:right w:val="none" w:sz="0" w:space="0" w:color="auto"/>
      </w:divBdr>
    </w:div>
    <w:div w:id="802383070">
      <w:bodyDiv w:val="1"/>
      <w:marLeft w:val="0"/>
      <w:marRight w:val="0"/>
      <w:marTop w:val="0"/>
      <w:marBottom w:val="0"/>
      <w:divBdr>
        <w:top w:val="none" w:sz="0" w:space="0" w:color="auto"/>
        <w:left w:val="none" w:sz="0" w:space="0" w:color="auto"/>
        <w:bottom w:val="none" w:sz="0" w:space="0" w:color="auto"/>
        <w:right w:val="none" w:sz="0" w:space="0" w:color="auto"/>
      </w:divBdr>
    </w:div>
    <w:div w:id="164484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5.rada.gov.ua/laws/show/80731-10/paran407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2342</Words>
  <Characters>1335</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Єлінська Валентина Василівна</cp:lastModifiedBy>
  <cp:revision>2</cp:revision>
  <dcterms:created xsi:type="dcterms:W3CDTF">2019-03-15T09:42:00Z</dcterms:created>
  <dcterms:modified xsi:type="dcterms:W3CDTF">2019-03-15T09:42:00Z</dcterms:modified>
</cp:coreProperties>
</file>