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222222"/>
        </w:rPr>
      </w:pPr>
      <w:r>
        <w:rPr>
          <w:b/>
          <w:bCs/>
          <w:color w:val="000000"/>
          <w:sz w:val="28"/>
          <w:szCs w:val="28"/>
          <w:lang w:val="uk-UA"/>
        </w:rPr>
        <w:t>У спадок можна отримати не тільки майно, але й борги та інші зобов’язання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Впродовж життя кожна людина наживає певне майно чи інші цінності, тому треба вчасно подбати про те, щоб воно дісталось у хороші руки. Тут є два варіанти: спадкування за заповітом (коли у нотаріально посвідченому документі чітко прописується воля заповідача), або спадкування за законом (коли майно ділиться між родичами відповідно до ступеня спорідненості). Проте захистити родину від суперечок, а майно від «розпилювання» можна досить просто – склавши за життя заповіт.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Поняття заповіту визначається статтею 1233 Цивільного кодексу України, в якій передбачено, що заповітом є особисте розпорядження фізичної особи на випадок своєї смерті.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Найпопулярнішою послугою у 2018 році серед нотаріусів столиці було посвідчення заповіту. Відтак, за минулий рік кияни та гості столиці посвідчили майже 14 тисяч заповітів. Державними нотаріусами видано більше </w:t>
      </w:r>
      <w:r>
        <w:rPr>
          <w:b/>
          <w:bCs/>
          <w:color w:val="000000"/>
          <w:sz w:val="28"/>
          <w:szCs w:val="28"/>
          <w:lang w:val="uk-UA"/>
        </w:rPr>
        <w:t xml:space="preserve">29 тисяч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свідоцтв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про право на спадщину</w:t>
      </w:r>
      <w:r>
        <w:rPr>
          <w:color w:val="000000"/>
          <w:sz w:val="28"/>
          <w:szCs w:val="28"/>
          <w:lang w:val="uk-UA"/>
        </w:rPr>
        <w:t>, приватними – 17 тисяч. Значний обсяг роботи державних нотаріусів приходиться на посвідчення договорів дарування успадкованого майна, договорів довічного утримання, спадкових договорів, заповітів тощо. Таким чином, приватними нотаріусами за цей рік посвідчено </w:t>
      </w:r>
      <w:r>
        <w:rPr>
          <w:b/>
          <w:bCs/>
          <w:color w:val="000000"/>
          <w:sz w:val="28"/>
          <w:szCs w:val="28"/>
          <w:lang w:val="uk-UA"/>
        </w:rPr>
        <w:t>8,5 тисяч заповітів</w:t>
      </w:r>
      <w:r>
        <w:rPr>
          <w:color w:val="000000"/>
          <w:sz w:val="28"/>
          <w:szCs w:val="28"/>
          <w:lang w:val="uk-UA"/>
        </w:rPr>
        <w:t>, а в державних нотаріальних конторах – більше 5 тисяч.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Майте на увазі, що спадкодавець у будь-який час має можливість скласти заповіт на все майно чи його певну частку, змінити заповіт чи скасувати взагалі. Спадкоємцю, в свою чергу, надано право прийняти спадщину або відмовитися від неї.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Заповіт має бути посвідчений нотаріусом або уповноваженою на це посадовою, службовою особою відповідного органу місцевого самоврядування (крім секретного заповіту).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Також законодавством допускається посвідчення заповіту головним лікарем, його заступником або черговим лікарем цієї лікарні, госпіталю, іншого стаціонарного закладу охорони здоров'я.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 xml:space="preserve">Право спадкування тісно </w:t>
      </w:r>
      <w:proofErr w:type="spellStart"/>
      <w:r>
        <w:rPr>
          <w:color w:val="000000"/>
          <w:sz w:val="28"/>
          <w:szCs w:val="28"/>
          <w:lang w:val="uk-UA"/>
        </w:rPr>
        <w:t>пов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язане</w:t>
      </w:r>
      <w:proofErr w:type="spellEnd"/>
      <w:r>
        <w:rPr>
          <w:color w:val="000000"/>
          <w:sz w:val="28"/>
          <w:szCs w:val="28"/>
          <w:lang w:val="uk-UA"/>
        </w:rPr>
        <w:t xml:space="preserve"> з правом власності, оскільки спадкування є одним із найпоширеніших засобів набуття права власності.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Здебільшого спадщина складається з права власності померлого громадянина на різне майно: житловий будинок, квартиру, предмети домашнього користування, земельну ділянку, транспортні засоби, кошти, цінні папери та інше майно, яким громадянин володів.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 xml:space="preserve">До складу спадщини входять не лише права спадкодавця, але й ціла низка майнових </w:t>
      </w:r>
      <w:proofErr w:type="spellStart"/>
      <w:r>
        <w:rPr>
          <w:color w:val="000000"/>
          <w:sz w:val="28"/>
          <w:szCs w:val="28"/>
          <w:lang w:val="uk-UA"/>
        </w:rPr>
        <w:t>зобов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язань</w:t>
      </w:r>
      <w:proofErr w:type="spellEnd"/>
      <w:r>
        <w:rPr>
          <w:color w:val="000000"/>
          <w:sz w:val="28"/>
          <w:szCs w:val="28"/>
          <w:lang w:val="uk-UA"/>
        </w:rPr>
        <w:t>, а саме – борги спадкодавця. До спадкоємця також переходить: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обов’язок відшкодувати майнову шкоду (збитки), яка була завдана спадкодавцем;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 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язок</w:t>
      </w:r>
      <w:proofErr w:type="spellEnd"/>
      <w:r>
        <w:rPr>
          <w:color w:val="000000"/>
          <w:sz w:val="28"/>
          <w:szCs w:val="28"/>
          <w:lang w:val="uk-UA"/>
        </w:rPr>
        <w:t xml:space="preserve"> відшкодувати моральну шкоду, завдану спадкодавцем;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 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язок</w:t>
      </w:r>
      <w:proofErr w:type="spellEnd"/>
      <w:r>
        <w:rPr>
          <w:color w:val="000000"/>
          <w:sz w:val="28"/>
          <w:szCs w:val="28"/>
          <w:lang w:val="uk-UA"/>
        </w:rPr>
        <w:t xml:space="preserve"> сплатити неустойку (штраф, пеню), які були присуджені судом спадкодавцеві за його життя.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Спадщина складається з сукупності майнових прав та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язків</w:t>
      </w:r>
      <w:proofErr w:type="spellEnd"/>
      <w:r>
        <w:rPr>
          <w:color w:val="000000"/>
          <w:sz w:val="28"/>
          <w:szCs w:val="28"/>
          <w:lang w:val="uk-UA"/>
        </w:rPr>
        <w:t xml:space="preserve"> померлого громадянина, які, відповідно до чинного законодавства, можуть переходити у порядку спадкування до іншої особи.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Якщо майно належало кільком особам на праві спільної власності, то після смерті однієї з них спадщина відкривається тільки на належну цій особі частку.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Якщо місце проживання спадкодавця невідоме, місцем відкриття спадщини є місце знаходження нерухомого майна або основної його частини, а за відсутності нерухомого майна – місце знаходження основної частини рухомого майна.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Після смерті військовослужбовців строкової служби, а також студентів, які навчалися в навчальних закладах поза місцем постійного проживання, місцем відкриття спадщини визнається місце їхнього постійного проживання до призову на строкову службу або до вступу на навчання до навчального закладу.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Якщо у спадкоємців відсутні наведені вище документи, то нотаріус вимагає копію рішення суду, яке вступило в законну силу, про встановлення юридичного факту – місця відкриття спадщини.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Якщо у Вас є питання щодо нюансів спадкування, звертайтесь до Управління з питань нотаріату столичної юстиції</w:t>
      </w:r>
      <w:hyperlink r:id="rId4" w:tgtFrame="_blank" w:history="1">
        <w:r>
          <w:rPr>
            <w:rStyle w:val="a4"/>
            <w:color w:val="0563C1"/>
            <w:sz w:val="28"/>
            <w:szCs w:val="28"/>
            <w:lang w:val="uk-UA"/>
          </w:rPr>
          <w:t>http://www.justicekyiv.gov.ua/notariat_gtuy.html</w:t>
        </w:r>
      </w:hyperlink>
      <w:r>
        <w:rPr>
          <w:color w:val="000000"/>
          <w:sz w:val="28"/>
          <w:szCs w:val="28"/>
          <w:lang w:val="uk-UA"/>
        </w:rPr>
        <w:t>.</w:t>
      </w:r>
    </w:p>
    <w:p w:rsidR="004C067E" w:rsidRDefault="004C067E" w:rsidP="004C0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  <w:lang w:val="uk-UA"/>
        </w:rPr>
        <w:t>Нотаріат міста Києва працює для Вас!</w:t>
      </w:r>
    </w:p>
    <w:p w:rsidR="00D124FF" w:rsidRPr="004C067E" w:rsidRDefault="004C067E" w:rsidP="004C067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C067E">
        <w:rPr>
          <w:rFonts w:ascii="Times New Roman" w:hAnsi="Times New Roman" w:cs="Times New Roman"/>
          <w:sz w:val="28"/>
          <w:szCs w:val="28"/>
          <w:lang w:val="uk-UA"/>
        </w:rPr>
        <w:t xml:space="preserve">Станіслав Куценко </w:t>
      </w:r>
    </w:p>
    <w:sectPr w:rsidR="00D124FF" w:rsidRPr="004C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E"/>
    <w:rsid w:val="0045365A"/>
    <w:rsid w:val="004C067E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24D79-E147-4DD1-9D7F-E3F6A3F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sticekyiv.gov.ua/notariat_gtu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2019-01-30T09:25:00Z</dcterms:created>
  <dcterms:modified xsi:type="dcterms:W3CDTF">2019-01-30T09:25:00Z</dcterms:modified>
</cp:coreProperties>
</file>