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08" w:rsidRPr="00860DB4" w:rsidRDefault="00353B08" w:rsidP="00860DB4">
      <w:pPr>
        <w:ind w:firstLine="567"/>
        <w:jc w:val="both"/>
        <w:rPr>
          <w:sz w:val="28"/>
          <w:szCs w:val="28"/>
          <w:lang w:val="uk-UA"/>
        </w:rPr>
      </w:pPr>
      <w:r w:rsidRPr="00860DB4">
        <w:rPr>
          <w:sz w:val="28"/>
          <w:szCs w:val="28"/>
          <w:lang w:val="uk-UA"/>
        </w:rPr>
        <w:t xml:space="preserve">                      </w:t>
      </w:r>
      <w:r w:rsidR="00860DB4" w:rsidRPr="00860DB4">
        <w:rPr>
          <w:sz w:val="28"/>
          <w:szCs w:val="28"/>
          <w:lang w:val="uk-UA"/>
        </w:rPr>
        <w:t>«</w:t>
      </w:r>
      <w:r w:rsidRPr="00860DB4">
        <w:rPr>
          <w:sz w:val="28"/>
          <w:szCs w:val="28"/>
          <w:lang w:val="uk-UA"/>
        </w:rPr>
        <w:t>Людині</w:t>
      </w:r>
      <w:r w:rsidR="005816A3">
        <w:rPr>
          <w:sz w:val="28"/>
          <w:szCs w:val="28"/>
          <w:lang w:val="uk-UA"/>
        </w:rPr>
        <w:t>,</w:t>
      </w:r>
      <w:r w:rsidRPr="00860DB4">
        <w:rPr>
          <w:sz w:val="28"/>
          <w:szCs w:val="28"/>
          <w:lang w:val="uk-UA"/>
        </w:rPr>
        <w:t xml:space="preserve"> яка курить</w:t>
      </w:r>
      <w:r w:rsidR="005816A3">
        <w:rPr>
          <w:sz w:val="28"/>
          <w:szCs w:val="28"/>
          <w:lang w:val="uk-UA"/>
        </w:rPr>
        <w:t>,</w:t>
      </w:r>
      <w:r w:rsidRPr="00860DB4">
        <w:rPr>
          <w:sz w:val="28"/>
          <w:szCs w:val="28"/>
          <w:lang w:val="uk-UA"/>
        </w:rPr>
        <w:t xml:space="preserve"> на замітку</w:t>
      </w:r>
      <w:r w:rsidR="00860DB4" w:rsidRPr="00860DB4">
        <w:rPr>
          <w:sz w:val="28"/>
          <w:szCs w:val="28"/>
          <w:lang w:val="uk-UA"/>
        </w:rPr>
        <w:t>»</w:t>
      </w:r>
    </w:p>
    <w:p w:rsidR="00353B08" w:rsidRPr="00860DB4" w:rsidRDefault="00353B08" w:rsidP="00860DB4">
      <w:pPr>
        <w:ind w:firstLine="567"/>
        <w:jc w:val="both"/>
        <w:rPr>
          <w:sz w:val="28"/>
          <w:szCs w:val="28"/>
          <w:lang w:val="uk-UA"/>
        </w:rPr>
      </w:pPr>
    </w:p>
    <w:p w:rsidR="00353B08" w:rsidRPr="00860DB4" w:rsidRDefault="00353B08" w:rsidP="00860DB4">
      <w:pPr>
        <w:ind w:firstLine="567"/>
        <w:jc w:val="both"/>
        <w:rPr>
          <w:rStyle w:val="tlid-translationtranslation"/>
          <w:sz w:val="28"/>
          <w:szCs w:val="28"/>
          <w:lang w:val="uk-UA"/>
        </w:rPr>
      </w:pPr>
      <w:r w:rsidRPr="00860DB4">
        <w:rPr>
          <w:rStyle w:val="tlid-translationtranslation"/>
          <w:sz w:val="28"/>
          <w:szCs w:val="28"/>
          <w:lang w:val="uk-UA"/>
        </w:rPr>
        <w:t>У всьому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цивілізованому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світі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куріння не тільки модно, а й стало нормою життя. В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останні роки в Україні теж багато уваги приділяється боротьбі з курінням. З правової точки зору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це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питання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досить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повно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врегульовано законодавчо.</w:t>
      </w:r>
    </w:p>
    <w:p w:rsidR="00353B08" w:rsidRPr="00860DB4" w:rsidRDefault="00353B08" w:rsidP="00860DB4">
      <w:pPr>
        <w:ind w:firstLine="567"/>
        <w:jc w:val="both"/>
        <w:rPr>
          <w:rStyle w:val="tlid-translationtranslation"/>
          <w:sz w:val="28"/>
          <w:szCs w:val="28"/>
          <w:lang w:val="uk-UA"/>
        </w:rPr>
      </w:pPr>
      <w:r w:rsidRPr="00860DB4">
        <w:rPr>
          <w:rStyle w:val="tlid-translationtranslation"/>
          <w:sz w:val="28"/>
          <w:szCs w:val="28"/>
          <w:lang w:val="uk-UA"/>
        </w:rPr>
        <w:t>Кодекс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України про адміністративні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правопорушення (далі - КУпАП) чітко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регулює де курити не можна і що за це буде. Так згідно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зі ст. 110 КУпАП не можна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курити в вагонах включаючи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тамбури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поїздів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приміського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сполучення, в вагонах поїздів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міського і дальнього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сполучення (за винятком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спеціально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відведених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місць) та в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метрополітені.</w:t>
      </w:r>
    </w:p>
    <w:p w:rsidR="00353B08" w:rsidRPr="00860DB4" w:rsidRDefault="00353B08" w:rsidP="00860DB4">
      <w:pPr>
        <w:ind w:firstLine="567"/>
        <w:jc w:val="both"/>
        <w:rPr>
          <w:rStyle w:val="tlid-translationtranslation"/>
          <w:sz w:val="28"/>
          <w:szCs w:val="28"/>
          <w:lang w:val="uk-UA"/>
        </w:rPr>
      </w:pPr>
      <w:r w:rsidRPr="00860DB4">
        <w:rPr>
          <w:rStyle w:val="tlid-translationtranslation"/>
          <w:sz w:val="28"/>
          <w:szCs w:val="28"/>
          <w:lang w:val="uk-UA"/>
        </w:rPr>
        <w:t>Згідно ст. 119 КУпАП заборонено куріння в автобусах, маршрутних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таксі, тролейбусах і трамваях.</w:t>
      </w:r>
    </w:p>
    <w:p w:rsidR="00353B08" w:rsidRPr="00860DB4" w:rsidRDefault="00353B08" w:rsidP="00860DB4">
      <w:pPr>
        <w:ind w:firstLine="567"/>
        <w:jc w:val="both"/>
        <w:rPr>
          <w:rStyle w:val="tlid-translationtranslation"/>
          <w:sz w:val="28"/>
          <w:szCs w:val="28"/>
          <w:lang w:val="uk-UA"/>
        </w:rPr>
      </w:pPr>
      <w:r w:rsidRPr="00860DB4">
        <w:rPr>
          <w:rStyle w:val="tlid-translationtranslation"/>
          <w:sz w:val="28"/>
          <w:szCs w:val="28"/>
          <w:lang w:val="uk-UA"/>
        </w:rPr>
        <w:t>І остання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стаття, яка для нас цікава про куріння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це ст. 175-1 КУпАП. Так згідно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зі ст. 175-1 КУпАП заборонено «Куріння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тютюнових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виробів у місцях, де це заборонено законом, а також в інших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місцях, визначених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рішенням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відповідної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сільської, селищної, міської ради».</w:t>
      </w:r>
    </w:p>
    <w:p w:rsidR="00353B08" w:rsidRPr="00860DB4" w:rsidRDefault="00353B08" w:rsidP="00860DB4">
      <w:pPr>
        <w:ind w:firstLine="567"/>
        <w:jc w:val="both"/>
        <w:rPr>
          <w:rStyle w:val="tlid-translationtranslation"/>
          <w:sz w:val="28"/>
          <w:szCs w:val="28"/>
          <w:lang w:val="uk-UA"/>
        </w:rPr>
      </w:pPr>
    </w:p>
    <w:p w:rsidR="00353B08" w:rsidRPr="00860DB4" w:rsidRDefault="00353B08" w:rsidP="00860DB4">
      <w:pPr>
        <w:ind w:firstLine="567"/>
        <w:jc w:val="both"/>
        <w:rPr>
          <w:rStyle w:val="tlid-translationtranslation"/>
          <w:sz w:val="28"/>
          <w:szCs w:val="28"/>
          <w:lang w:val="uk-UA"/>
        </w:rPr>
      </w:pPr>
      <w:r w:rsidRPr="00860DB4">
        <w:rPr>
          <w:rStyle w:val="tlid-translationtranslation"/>
          <w:sz w:val="28"/>
          <w:szCs w:val="28"/>
          <w:lang w:val="uk-UA"/>
        </w:rPr>
        <w:t>Таким чином, згідно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із законом заборонено куріння не тільки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тютюнових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виробів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а й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електронних сигарет і кальянів:</w:t>
      </w:r>
    </w:p>
    <w:p w:rsidR="00353B08" w:rsidRPr="00860DB4" w:rsidRDefault="00353B08" w:rsidP="00860DB4">
      <w:pPr>
        <w:ind w:firstLine="567"/>
        <w:jc w:val="both"/>
        <w:rPr>
          <w:rStyle w:val="tlid-translationtranslation"/>
          <w:sz w:val="28"/>
          <w:szCs w:val="28"/>
          <w:lang w:val="uk-UA"/>
        </w:rPr>
      </w:pPr>
    </w:p>
    <w:p w:rsidR="00353B08" w:rsidRPr="00860DB4" w:rsidRDefault="00353B08" w:rsidP="00EE702D">
      <w:pPr>
        <w:pStyle w:val="HTML"/>
        <w:tabs>
          <w:tab w:val="clear" w:pos="916"/>
          <w:tab w:val="clear" w:pos="1832"/>
          <w:tab w:val="clear" w:pos="3664"/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DB4">
        <w:rPr>
          <w:rFonts w:ascii="Times New Roman" w:hAnsi="Times New Roman" w:cs="Times New Roman"/>
          <w:sz w:val="28"/>
          <w:szCs w:val="28"/>
          <w:lang w:val="uk-UA"/>
        </w:rPr>
        <w:t>1) у ліфтах і таксофонах;</w:t>
      </w:r>
    </w:p>
    <w:p w:rsidR="00353B08" w:rsidRPr="00860DB4" w:rsidRDefault="00EE702D" w:rsidP="00EE702D">
      <w:pPr>
        <w:pStyle w:val="HTML"/>
        <w:tabs>
          <w:tab w:val="clear" w:pos="916"/>
          <w:tab w:val="clear" w:pos="1832"/>
          <w:tab w:val="clear" w:pos="3664"/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o145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у  приміщеннях та на території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охорони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здоров’я;</w:t>
      </w:r>
    </w:p>
    <w:p w:rsidR="00353B08" w:rsidRPr="00860DB4" w:rsidRDefault="00353B08" w:rsidP="00EE702D">
      <w:pPr>
        <w:pStyle w:val="HTML"/>
        <w:tabs>
          <w:tab w:val="clear" w:pos="916"/>
          <w:tab w:val="clear" w:pos="1832"/>
          <w:tab w:val="clear" w:pos="3664"/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o146"/>
      <w:bookmarkEnd w:id="1"/>
      <w:r w:rsidRPr="00860DB4">
        <w:rPr>
          <w:rFonts w:ascii="Times New Roman" w:hAnsi="Times New Roman" w:cs="Times New Roman"/>
          <w:sz w:val="28"/>
          <w:szCs w:val="28"/>
          <w:lang w:val="uk-UA"/>
        </w:rPr>
        <w:t>3) у приміщеннях та на території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t>навчальних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t>закладів;</w:t>
      </w:r>
    </w:p>
    <w:p w:rsidR="00353B08" w:rsidRPr="00860DB4" w:rsidRDefault="00353B08" w:rsidP="00EE702D">
      <w:pPr>
        <w:pStyle w:val="HTML"/>
        <w:tabs>
          <w:tab w:val="clear" w:pos="916"/>
          <w:tab w:val="clear" w:pos="1832"/>
          <w:tab w:val="clear" w:pos="3664"/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o147"/>
      <w:bookmarkEnd w:id="2"/>
      <w:r w:rsidRPr="00860DB4">
        <w:rPr>
          <w:rFonts w:ascii="Times New Roman" w:hAnsi="Times New Roman" w:cs="Times New Roman"/>
          <w:sz w:val="28"/>
          <w:szCs w:val="28"/>
          <w:lang w:val="uk-UA"/>
        </w:rPr>
        <w:t>4) на дитячих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t>майданчиках;</w:t>
      </w:r>
    </w:p>
    <w:p w:rsidR="00353B08" w:rsidRPr="00860DB4" w:rsidRDefault="00EE702D" w:rsidP="00EE702D">
      <w:pPr>
        <w:pStyle w:val="HTML"/>
        <w:tabs>
          <w:tab w:val="clear" w:pos="916"/>
          <w:tab w:val="clear" w:pos="1832"/>
          <w:tab w:val="clear" w:pos="3664"/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o148"/>
      <w:bookmarkEnd w:id="3"/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у    приміщеннях   та   на   території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спортивних   і  фізкультурно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оздоровчих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споруд  та  закладів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фізичної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спорту;  {  Підпункт 5 частини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другої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статті 13 набирає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чинності з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br/>
        <w:t>17.06.2012  року  згідно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із  Законом  N  4844-VI  ( </w:t>
      </w:r>
      <w:hyperlink r:id="rId4" w:tgtFrame="_blank" w:history="1">
        <w:r w:rsidR="00353B08" w:rsidRPr="00860DB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4844-17</w:t>
        </w:r>
      </w:hyperlink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) від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br/>
        <w:t>24.05.2012 }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53B08" w:rsidRPr="00860DB4" w:rsidRDefault="00353B08" w:rsidP="00EE702D">
      <w:pPr>
        <w:pStyle w:val="HTML"/>
        <w:tabs>
          <w:tab w:val="clear" w:pos="916"/>
          <w:tab w:val="clear" w:pos="1832"/>
          <w:tab w:val="clear" w:pos="3664"/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o149"/>
      <w:bookmarkEnd w:id="4"/>
      <w:r w:rsidRPr="00860DB4">
        <w:rPr>
          <w:rFonts w:ascii="Times New Roman" w:hAnsi="Times New Roman" w:cs="Times New Roman"/>
          <w:sz w:val="28"/>
          <w:szCs w:val="28"/>
          <w:lang w:val="uk-UA"/>
        </w:rPr>
        <w:t>6) у під’їздах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t>житлових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t>будинків;</w:t>
      </w:r>
    </w:p>
    <w:p w:rsidR="00353B08" w:rsidRPr="00860DB4" w:rsidRDefault="00353B08" w:rsidP="00EE702D">
      <w:pPr>
        <w:pStyle w:val="HTML"/>
        <w:tabs>
          <w:tab w:val="clear" w:pos="916"/>
          <w:tab w:val="clear" w:pos="1832"/>
          <w:tab w:val="clear" w:pos="3664"/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o150"/>
      <w:bookmarkEnd w:id="5"/>
      <w:r w:rsidRPr="00860DB4">
        <w:rPr>
          <w:rFonts w:ascii="Times New Roman" w:hAnsi="Times New Roman" w:cs="Times New Roman"/>
          <w:sz w:val="28"/>
          <w:szCs w:val="28"/>
          <w:lang w:val="uk-UA"/>
        </w:rPr>
        <w:t>7) у підземних переходах;</w:t>
      </w:r>
    </w:p>
    <w:p w:rsidR="00353B08" w:rsidRPr="00860DB4" w:rsidRDefault="00EE702D" w:rsidP="00EE702D">
      <w:pPr>
        <w:pStyle w:val="HTML"/>
        <w:tabs>
          <w:tab w:val="clear" w:pos="916"/>
          <w:tab w:val="clear" w:pos="1832"/>
          <w:tab w:val="clear" w:pos="3664"/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o151"/>
      <w:bookmarkEnd w:id="6"/>
      <w:r>
        <w:rPr>
          <w:rFonts w:ascii="Times New Roman" w:hAnsi="Times New Roman" w:cs="Times New Roman"/>
          <w:sz w:val="28"/>
          <w:szCs w:val="28"/>
          <w:lang w:val="uk-UA"/>
        </w:rPr>
        <w:t xml:space="preserve">8)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транспорті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загального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користування, що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використовується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br/>
        <w:t>для перевезення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пасажирів;</w:t>
      </w:r>
    </w:p>
    <w:p w:rsidR="00353B08" w:rsidRPr="00860DB4" w:rsidRDefault="00353B08" w:rsidP="00EE702D">
      <w:pPr>
        <w:pStyle w:val="HTML"/>
        <w:tabs>
          <w:tab w:val="clear" w:pos="916"/>
          <w:tab w:val="clear" w:pos="1832"/>
          <w:tab w:val="clear" w:pos="3664"/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o152"/>
      <w:bookmarkEnd w:id="7"/>
      <w:r w:rsidRPr="00860DB4">
        <w:rPr>
          <w:rFonts w:ascii="Times New Roman" w:hAnsi="Times New Roman" w:cs="Times New Roman"/>
          <w:sz w:val="28"/>
          <w:szCs w:val="28"/>
          <w:lang w:val="uk-UA"/>
        </w:rPr>
        <w:t>9) у приміщеннях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t>ресторанного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t>господарства;</w:t>
      </w:r>
    </w:p>
    <w:p w:rsidR="00353B08" w:rsidRPr="00860DB4" w:rsidRDefault="00353B08" w:rsidP="00EE702D">
      <w:pPr>
        <w:pStyle w:val="HTML"/>
        <w:tabs>
          <w:tab w:val="clear" w:pos="916"/>
          <w:tab w:val="clear" w:pos="1832"/>
          <w:tab w:val="clear" w:pos="3664"/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o153"/>
      <w:bookmarkEnd w:id="8"/>
      <w:r w:rsidRPr="00860DB4">
        <w:rPr>
          <w:rFonts w:ascii="Times New Roman" w:hAnsi="Times New Roman" w:cs="Times New Roman"/>
          <w:sz w:val="28"/>
          <w:szCs w:val="28"/>
          <w:lang w:val="uk-UA"/>
        </w:rPr>
        <w:t>10) у приміщеннях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t>об’єктів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t>культурного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t>призначення;</w:t>
      </w:r>
    </w:p>
    <w:p w:rsidR="00353B08" w:rsidRPr="00860DB4" w:rsidRDefault="00EE702D" w:rsidP="00EE702D">
      <w:pPr>
        <w:pStyle w:val="HTML"/>
        <w:tabs>
          <w:tab w:val="clear" w:pos="916"/>
          <w:tab w:val="clear" w:pos="1832"/>
          <w:tab w:val="clear" w:pos="3664"/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9" w:name="o154"/>
      <w:bookmarkEnd w:id="9"/>
      <w:r>
        <w:rPr>
          <w:rFonts w:ascii="Times New Roman" w:hAnsi="Times New Roman" w:cs="Times New Roman"/>
          <w:sz w:val="28"/>
          <w:szCs w:val="28"/>
          <w:lang w:val="uk-UA"/>
        </w:rPr>
        <w:t xml:space="preserve">11)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у   приміщеннях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органів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державної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влади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органів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місцевого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самоврядування, інших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державних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установ;</w:t>
      </w:r>
    </w:p>
    <w:p w:rsidR="00353B08" w:rsidRPr="00860DB4" w:rsidRDefault="00EE702D" w:rsidP="00EE702D">
      <w:pPr>
        <w:pStyle w:val="HTML"/>
        <w:tabs>
          <w:tab w:val="clear" w:pos="916"/>
          <w:tab w:val="clear" w:pos="1832"/>
          <w:tab w:val="clear" w:pos="3664"/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0" w:name="o155"/>
      <w:bookmarkEnd w:id="10"/>
      <w:r>
        <w:rPr>
          <w:rFonts w:ascii="Times New Roman" w:hAnsi="Times New Roman" w:cs="Times New Roman"/>
          <w:sz w:val="28"/>
          <w:szCs w:val="28"/>
          <w:lang w:val="uk-UA"/>
        </w:rPr>
        <w:t xml:space="preserve">12)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на    стаціонарно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обладнаних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зупинках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маршрутних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транспортних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засобів.</w:t>
      </w:r>
    </w:p>
    <w:p w:rsidR="00353B08" w:rsidRPr="00860DB4" w:rsidRDefault="00353B08" w:rsidP="00EE702D">
      <w:pPr>
        <w:pStyle w:val="HTML"/>
        <w:tabs>
          <w:tab w:val="clear" w:pos="916"/>
          <w:tab w:val="clear" w:pos="1832"/>
          <w:tab w:val="clear" w:pos="3664"/>
          <w:tab w:val="clear" w:pos="4580"/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3B08" w:rsidRPr="00860DB4" w:rsidRDefault="00353B08" w:rsidP="00EE702D">
      <w:pPr>
        <w:pStyle w:val="HTML"/>
        <w:tabs>
          <w:tab w:val="clear" w:pos="916"/>
          <w:tab w:val="clear" w:pos="1832"/>
          <w:tab w:val="clear" w:pos="3664"/>
          <w:tab w:val="clear" w:pos="4580"/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DB4">
        <w:rPr>
          <w:rFonts w:ascii="Times New Roman" w:hAnsi="Times New Roman" w:cs="Times New Roman"/>
          <w:sz w:val="28"/>
          <w:szCs w:val="28"/>
          <w:lang w:val="uk-UA"/>
        </w:rPr>
        <w:t>Забороняється,  крім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t>спеціально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t>відведених для цього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місць, 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br/>
        <w:t>куріння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t>тютюнових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t>виробів:</w:t>
      </w:r>
    </w:p>
    <w:p w:rsidR="00353B08" w:rsidRPr="00860DB4" w:rsidRDefault="00353B08" w:rsidP="00EE702D">
      <w:pPr>
        <w:pStyle w:val="HTML"/>
        <w:tabs>
          <w:tab w:val="clear" w:pos="916"/>
          <w:tab w:val="clear" w:pos="1832"/>
          <w:tab w:val="clear" w:pos="3664"/>
          <w:tab w:val="clear" w:pos="4580"/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o158"/>
      <w:bookmarkEnd w:id="11"/>
      <w:r w:rsidRPr="00860DB4">
        <w:rPr>
          <w:rFonts w:ascii="Times New Roman" w:hAnsi="Times New Roman" w:cs="Times New Roman"/>
          <w:sz w:val="28"/>
          <w:szCs w:val="28"/>
          <w:lang w:val="uk-UA"/>
        </w:rPr>
        <w:t>1)  у  приміщеннях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t>підприємств,  установ та організацій</w:t>
      </w:r>
      <w:r w:rsidR="00EE7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t>усіх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br/>
        <w:t>форм власності;</w:t>
      </w:r>
    </w:p>
    <w:p w:rsidR="00353B08" w:rsidRPr="00860DB4" w:rsidRDefault="00353B08" w:rsidP="00EE702D">
      <w:pPr>
        <w:pStyle w:val="HTML"/>
        <w:tabs>
          <w:tab w:val="clear" w:pos="916"/>
          <w:tab w:val="clear" w:pos="1832"/>
          <w:tab w:val="clear" w:pos="3664"/>
          <w:tab w:val="clear" w:pos="4580"/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2" w:name="o159"/>
      <w:bookmarkEnd w:id="12"/>
      <w:r w:rsidRPr="00860DB4">
        <w:rPr>
          <w:rFonts w:ascii="Times New Roman" w:hAnsi="Times New Roman" w:cs="Times New Roman"/>
          <w:sz w:val="28"/>
          <w:szCs w:val="28"/>
          <w:lang w:val="uk-UA"/>
        </w:rPr>
        <w:lastRenderedPageBreak/>
        <w:t>2)  у  приміщеннях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t>готелів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t>аналогічних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t>засобів</w:t>
      </w:r>
      <w:r w:rsidR="00EE7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t>розміщення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br/>
        <w:t>громадян;</w:t>
      </w:r>
    </w:p>
    <w:p w:rsidR="00353B08" w:rsidRPr="00860DB4" w:rsidRDefault="00353B08" w:rsidP="00EE702D">
      <w:pPr>
        <w:pStyle w:val="HTML"/>
        <w:tabs>
          <w:tab w:val="clear" w:pos="916"/>
          <w:tab w:val="clear" w:pos="1832"/>
          <w:tab w:val="clear" w:pos="3664"/>
          <w:tab w:val="clear" w:pos="4580"/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3" w:name="o160"/>
      <w:bookmarkEnd w:id="13"/>
      <w:r w:rsidRPr="00860DB4">
        <w:rPr>
          <w:rFonts w:ascii="Times New Roman" w:hAnsi="Times New Roman" w:cs="Times New Roman"/>
          <w:sz w:val="28"/>
          <w:szCs w:val="28"/>
          <w:lang w:val="uk-UA"/>
        </w:rPr>
        <w:t>3) у приміщеннях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t>гуртожитків;</w:t>
      </w:r>
    </w:p>
    <w:p w:rsidR="00353B08" w:rsidRPr="00860DB4" w:rsidRDefault="00353B08" w:rsidP="00EE702D">
      <w:pPr>
        <w:pStyle w:val="HTML"/>
        <w:tabs>
          <w:tab w:val="clear" w:pos="916"/>
          <w:tab w:val="clear" w:pos="1832"/>
          <w:tab w:val="clear" w:pos="3664"/>
          <w:tab w:val="clear" w:pos="4580"/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4" w:name="o161"/>
      <w:bookmarkEnd w:id="14"/>
      <w:r w:rsidRPr="00860DB4">
        <w:rPr>
          <w:rFonts w:ascii="Times New Roman" w:hAnsi="Times New Roman" w:cs="Times New Roman"/>
          <w:sz w:val="28"/>
          <w:szCs w:val="28"/>
          <w:lang w:val="uk-UA"/>
        </w:rPr>
        <w:t>4) в аеропортах та на вокзалах.</w:t>
      </w:r>
    </w:p>
    <w:p w:rsidR="00353B08" w:rsidRPr="00860DB4" w:rsidRDefault="00353B08" w:rsidP="00860DB4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3B08" w:rsidRPr="00860DB4" w:rsidRDefault="00353B08" w:rsidP="00860DB4">
      <w:pPr>
        <w:pStyle w:val="HTML"/>
        <w:ind w:firstLine="567"/>
        <w:jc w:val="both"/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</w:pPr>
      <w:r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>З 16 грудня 2012 року до місць де заборонено куріння</w:t>
      </w:r>
      <w:r w:rsidR="00860DB4"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>відносяться</w:t>
      </w:r>
      <w:r w:rsidR="00860DB4"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>також приміщення</w:t>
      </w:r>
      <w:r w:rsidR="00860DB4"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>закладів ресторанного господарства.</w:t>
      </w:r>
    </w:p>
    <w:p w:rsidR="00353B08" w:rsidRPr="00860DB4" w:rsidRDefault="00353B08" w:rsidP="00860DB4">
      <w:pPr>
        <w:pStyle w:val="HTML"/>
        <w:ind w:firstLine="567"/>
        <w:jc w:val="both"/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</w:pPr>
      <w:r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>Заклад ресторанного господарства – це організаційно структурна одиниця у сфері ресторанного господарства, яка здійснює виробничо-торговельну діяльні</w:t>
      </w:r>
      <w:r w:rsidR="00EE702D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 xml:space="preserve">сть: виробляє і (або) </w:t>
      </w:r>
      <w:r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>продає і організовує споживання продукції власного виробництва і закупних товарів, може організовувати дозвілля споживачів.</w:t>
      </w:r>
    </w:p>
    <w:p w:rsidR="00353B08" w:rsidRPr="00860DB4" w:rsidRDefault="00353B08" w:rsidP="00860DB4">
      <w:pPr>
        <w:pStyle w:val="HTML"/>
        <w:ind w:firstLine="567"/>
        <w:jc w:val="both"/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</w:pPr>
      <w:r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>Таким чином, курити не можна у всіх</w:t>
      </w:r>
      <w:r w:rsidR="00860DB4"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>закладах</w:t>
      </w:r>
      <w:r w:rsidR="00860DB4"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>громадського</w:t>
      </w:r>
      <w:r w:rsidR="00860DB4"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>харчування, не важливо</w:t>
      </w:r>
      <w:r w:rsidR="00860DB4"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>що</w:t>
      </w:r>
      <w:r w:rsidR="00860DB4"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>це - ресторан, кафе або бар / паб. При цьому</w:t>
      </w:r>
      <w:r w:rsidR="00860DB4"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>відведення</w:t>
      </w:r>
      <w:r w:rsidR="00860DB4"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7AA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>місць, столиків,</w:t>
      </w:r>
      <w:r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 xml:space="preserve"> кімнат для курців</w:t>
      </w:r>
      <w:r w:rsidR="00860DB4"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>відвідувачів</w:t>
      </w:r>
      <w:r w:rsidR="00860DB4"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>тепер не передбачено. Більш того, навіть</w:t>
      </w:r>
      <w:r w:rsidR="00860DB4"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>просте</w:t>
      </w:r>
      <w:r w:rsidR="00860DB4"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>розміщення</w:t>
      </w:r>
      <w:r w:rsidR="00860DB4"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>попільничок в закладах ресторанного господарства</w:t>
      </w:r>
      <w:r w:rsidR="00860DB4"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>призве</w:t>
      </w:r>
      <w:bookmarkStart w:id="15" w:name="_GoBack"/>
      <w:bookmarkEnd w:id="15"/>
      <w:r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>де</w:t>
      </w:r>
      <w:r w:rsidR="00860DB4"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>до штрафу.</w:t>
      </w:r>
    </w:p>
    <w:p w:rsidR="00353B08" w:rsidRPr="00860DB4" w:rsidRDefault="00353B08" w:rsidP="00860DB4">
      <w:pPr>
        <w:pStyle w:val="HTML"/>
        <w:ind w:firstLine="567"/>
        <w:jc w:val="both"/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</w:pPr>
    </w:p>
    <w:p w:rsidR="006D2D35" w:rsidRPr="00860DB4" w:rsidRDefault="006D2D35" w:rsidP="00860DB4">
      <w:pPr>
        <w:ind w:firstLine="567"/>
        <w:jc w:val="both"/>
        <w:rPr>
          <w:lang w:val="uk-UA"/>
        </w:rPr>
      </w:pPr>
    </w:p>
    <w:sectPr w:rsidR="006D2D35" w:rsidRPr="00860DB4" w:rsidSect="00814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E7A68"/>
    <w:rsid w:val="00056BAE"/>
    <w:rsid w:val="00214840"/>
    <w:rsid w:val="00353B08"/>
    <w:rsid w:val="005816A3"/>
    <w:rsid w:val="006D2D35"/>
    <w:rsid w:val="00814B3E"/>
    <w:rsid w:val="00860DB4"/>
    <w:rsid w:val="008E7A68"/>
    <w:rsid w:val="00B430BF"/>
    <w:rsid w:val="00C23483"/>
    <w:rsid w:val="00EE702D"/>
    <w:rsid w:val="00EF7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53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3B0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lid-translationtranslation">
    <w:name w:val="tlid-translation translation"/>
    <w:basedOn w:val="a0"/>
    <w:rsid w:val="00353B08"/>
  </w:style>
  <w:style w:type="character" w:styleId="a3">
    <w:name w:val="Hyperlink"/>
    <w:basedOn w:val="a0"/>
    <w:rsid w:val="00353B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B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53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3B0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lid-translationtranslation">
    <w:name w:val="tlid-translation translation"/>
    <w:basedOn w:val="a0"/>
    <w:rsid w:val="00353B08"/>
  </w:style>
  <w:style w:type="character" w:styleId="a3">
    <w:name w:val="Hyperlink"/>
    <w:basedOn w:val="a0"/>
    <w:rsid w:val="00353B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B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4844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1950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svitlana.shioshvili</cp:lastModifiedBy>
  <cp:revision>9</cp:revision>
  <cp:lastPrinted>2019-02-25T13:36:00Z</cp:lastPrinted>
  <dcterms:created xsi:type="dcterms:W3CDTF">2019-02-25T13:36:00Z</dcterms:created>
  <dcterms:modified xsi:type="dcterms:W3CDTF">2019-02-28T14:28:00Z</dcterms:modified>
</cp:coreProperties>
</file>