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B4" w:rsidRDefault="00CC2BD0" w:rsidP="00211CB4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56134" cy="2035834"/>
            <wp:effectExtent l="19050" t="0" r="0" b="0"/>
            <wp:docPr id="3" name="Рисунок 1" descr="C:\Users\Yanchenkova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chenkova\Desktop\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4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08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F3F1C" w:rsidRPr="00CE12B6" w:rsidRDefault="00C365A5" w:rsidP="00211CB4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1A0945"/>
          <w:sz w:val="32"/>
          <w:szCs w:val="32"/>
        </w:rPr>
      </w:pPr>
      <w:r w:rsidRPr="00CE12B6">
        <w:rPr>
          <w:rFonts w:ascii="Times New Roman" w:hAnsi="Times New Roman" w:cs="Times New Roman"/>
          <w:b/>
          <w:color w:val="1A0945"/>
          <w:sz w:val="32"/>
          <w:szCs w:val="32"/>
        </w:rPr>
        <w:t>Щомісячна адресна м</w:t>
      </w:r>
      <w:r w:rsidR="00E409F2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атеріальн</w:t>
      </w:r>
      <w:r w:rsidR="00201F59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а</w:t>
      </w:r>
      <w:r w:rsidR="00A62129"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</w:t>
      </w:r>
      <w:r w:rsidR="00E409F2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допомог</w:t>
      </w:r>
      <w:r w:rsidR="00201F59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а</w:t>
      </w:r>
      <w:r w:rsidR="00E409F2"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учасникам АТО/ООС</w:t>
      </w:r>
      <w:r w:rsidR="00BF3F1C"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</w:t>
      </w:r>
    </w:p>
    <w:p w:rsidR="00E409F2" w:rsidRPr="00CE12B6" w:rsidRDefault="00C365A5" w:rsidP="00211CB4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1A0945"/>
          <w:sz w:val="32"/>
          <w:szCs w:val="32"/>
        </w:rPr>
      </w:pPr>
      <w:r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на житлово-комунальні послуги</w:t>
      </w:r>
    </w:p>
    <w:p w:rsidR="00200D7F" w:rsidRPr="000B24A5" w:rsidRDefault="00200D7F" w:rsidP="001F48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A0945"/>
          <w:sz w:val="28"/>
          <w:szCs w:val="28"/>
        </w:rPr>
      </w:pPr>
    </w:p>
    <w:p w:rsidR="0071729E" w:rsidRPr="000B24A5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З метою надання матеріальної підтримки для оплати житлово-комунальних послуг учасникам антитерористичної операції та членам їх сімей Київською міською радою 09.12.2014 прийнято рішення № 525/525 «Про внесення змін до деяких рішень Київської міської ради щодо надання допомоги киянам – учасникам антитерористичної операції та сім’ям киян, які загинули під час проведення антитерористичної операції». </w:t>
      </w:r>
    </w:p>
    <w:p w:rsidR="0071729E" w:rsidRPr="000B24A5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Для оформлення щомісячної матеріальної допомоги учаснику </w:t>
      </w:r>
      <w:r w:rsidR="0071729E" w:rsidRPr="000B24A5">
        <w:rPr>
          <w:rFonts w:ascii="Times New Roman" w:hAnsi="Times New Roman" w:cs="Times New Roman"/>
          <w:color w:val="1A0945"/>
          <w:sz w:val="28"/>
          <w:szCs w:val="28"/>
        </w:rPr>
        <w:t>АТО/ООС, якому ще не встановлено статус згідно із Законом України «Про статус ветеранів війни, гарантії їх соціального захисту»,</w:t>
      </w:r>
      <w:r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 або члену його сім’ї необхідно звернутись до Управління праці та соціального захисту населення </w:t>
      </w:r>
      <w:r w:rsidR="0071729E" w:rsidRPr="000B24A5">
        <w:rPr>
          <w:rFonts w:ascii="Times New Roman" w:hAnsi="Times New Roman" w:cs="Times New Roman"/>
          <w:color w:val="1A0945"/>
          <w:sz w:val="28"/>
          <w:szCs w:val="28"/>
        </w:rPr>
        <w:t>за місцем реєстрації</w:t>
      </w:r>
      <w:r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 із заявою, до якої надати такі документи: </w:t>
      </w:r>
    </w:p>
    <w:p w:rsidR="0071729E" w:rsidRPr="000B24A5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- копія паспорта (1, 2, 11 та 12 сторінки); </w:t>
      </w:r>
    </w:p>
    <w:p w:rsidR="0071729E" w:rsidRPr="000B24A5" w:rsidRDefault="00C915CB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>- </w:t>
      </w:r>
      <w:r w:rsidR="00EE7FE0"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копія ідентифікаційного номера у Державному реєстрі фізичних осіб – платників податків та інших обов’язкових платежів; </w:t>
      </w:r>
    </w:p>
    <w:p w:rsidR="00DA19EE" w:rsidRPr="000B24A5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>- оригінал довідки з місця реєстрації про склад сім’ї (форма 3);</w:t>
      </w:r>
    </w:p>
    <w:p w:rsidR="00DA19EE" w:rsidRPr="000B24A5" w:rsidRDefault="000B2356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>- </w:t>
      </w:r>
      <w:r w:rsidR="00EE7FE0"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копія довідки або іншого документа, що підтверджує безпосередню участь в антитерористичній операції, зокрема довідок, виданих командирами (начальниками) військових частин (органів, підрозділів), або іншими керівниками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 із зазначенням періоду участі; </w:t>
      </w:r>
    </w:p>
    <w:p w:rsidR="00DA19EE" w:rsidRPr="000B24A5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>- копія свідоцтва про шлюб (за необхідністю);</w:t>
      </w:r>
    </w:p>
    <w:p w:rsidR="00DA19EE" w:rsidRPr="000B24A5" w:rsidRDefault="00C915CB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>-</w:t>
      </w:r>
      <w:r w:rsidR="007E2DB9" w:rsidRPr="000B24A5">
        <w:rPr>
          <w:rFonts w:ascii="Times New Roman" w:hAnsi="Times New Roman" w:cs="Times New Roman"/>
          <w:color w:val="1A0945"/>
          <w:sz w:val="28"/>
          <w:szCs w:val="28"/>
        </w:rPr>
        <w:t> </w:t>
      </w:r>
      <w:r w:rsidR="00EE7FE0"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копія свідоцтва про народження (за необхідністю); </w:t>
      </w:r>
    </w:p>
    <w:p w:rsidR="00DA19EE" w:rsidRPr="000B24A5" w:rsidRDefault="007E2DB9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>- </w:t>
      </w:r>
      <w:r w:rsidR="00EE7FE0"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номер особового соціального рахунку в банківській установі для перерахування коштів (перерахування коштів може здійснюватись на соціальний картковий рахунок «Картки киянина»). </w:t>
      </w:r>
    </w:p>
    <w:p w:rsidR="000B24A5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0945"/>
          <w:sz w:val="28"/>
          <w:szCs w:val="28"/>
        </w:rPr>
      </w:pPr>
      <w:r w:rsidRPr="000B24A5">
        <w:rPr>
          <w:rFonts w:ascii="Times New Roman" w:hAnsi="Times New Roman" w:cs="Times New Roman"/>
          <w:color w:val="1A0945"/>
          <w:sz w:val="28"/>
          <w:szCs w:val="28"/>
        </w:rPr>
        <w:t xml:space="preserve">До членів сімей киян – учасників антитерористичної операції належать: дружина (чоловік); неповнолітні діти (до 18 років); неодружені повнолітні діти, визнані інвалідами з дитинства І та ІІ групи або інвалідами І групи; батьки; особа, яка знаходиться під опікою або піклуванням учасників антитерористичної операції, та проживають разом з учасником антитерористичної операції. Документи подаються особисто, або уповноваженою особою. </w:t>
      </w:r>
    </w:p>
    <w:p w:rsidR="000B24A5" w:rsidRDefault="000B24A5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A0945"/>
          <w:sz w:val="28"/>
          <w:szCs w:val="28"/>
          <w:u w:val="single"/>
        </w:rPr>
      </w:pPr>
    </w:p>
    <w:p w:rsidR="00E41416" w:rsidRPr="000B24A5" w:rsidRDefault="00EE7FE0" w:rsidP="0071729E">
      <w:pPr>
        <w:spacing w:after="0" w:line="240" w:lineRule="auto"/>
        <w:ind w:firstLine="709"/>
        <w:jc w:val="both"/>
        <w:rPr>
          <w:i/>
          <w:color w:val="1A0945"/>
          <w:u w:val="single"/>
        </w:rPr>
      </w:pPr>
      <w:r w:rsidRPr="000B24A5">
        <w:rPr>
          <w:rFonts w:ascii="Times New Roman" w:hAnsi="Times New Roman" w:cs="Times New Roman"/>
          <w:i/>
          <w:color w:val="1A0945"/>
          <w:sz w:val="28"/>
          <w:szCs w:val="28"/>
          <w:u w:val="single"/>
        </w:rPr>
        <w:t>Телефон для довідок 425-88-42</w:t>
      </w:r>
    </w:p>
    <w:sectPr w:rsidR="00E41416" w:rsidRPr="000B24A5" w:rsidSect="00497A67">
      <w:pgSz w:w="11906" w:h="16838"/>
      <w:pgMar w:top="142" w:right="567" w:bottom="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E7FE0"/>
    <w:rsid w:val="00013083"/>
    <w:rsid w:val="00070904"/>
    <w:rsid w:val="000B2356"/>
    <w:rsid w:val="000B24A5"/>
    <w:rsid w:val="000E749C"/>
    <w:rsid w:val="000F74B2"/>
    <w:rsid w:val="00102A42"/>
    <w:rsid w:val="001106FB"/>
    <w:rsid w:val="00180066"/>
    <w:rsid w:val="001F45C0"/>
    <w:rsid w:val="001F48B1"/>
    <w:rsid w:val="00200D7F"/>
    <w:rsid w:val="00201F59"/>
    <w:rsid w:val="00211CB4"/>
    <w:rsid w:val="00246445"/>
    <w:rsid w:val="002919EB"/>
    <w:rsid w:val="002C06E1"/>
    <w:rsid w:val="00367DF0"/>
    <w:rsid w:val="003C5F2D"/>
    <w:rsid w:val="003D1469"/>
    <w:rsid w:val="004435C0"/>
    <w:rsid w:val="00444CBD"/>
    <w:rsid w:val="0044792E"/>
    <w:rsid w:val="00484A23"/>
    <w:rsid w:val="00497A67"/>
    <w:rsid w:val="004D02EB"/>
    <w:rsid w:val="004E5523"/>
    <w:rsid w:val="005432DC"/>
    <w:rsid w:val="005472D7"/>
    <w:rsid w:val="005A09BC"/>
    <w:rsid w:val="005A558B"/>
    <w:rsid w:val="00710AA2"/>
    <w:rsid w:val="0071729E"/>
    <w:rsid w:val="0078194D"/>
    <w:rsid w:val="007A0606"/>
    <w:rsid w:val="007D0410"/>
    <w:rsid w:val="007D0B31"/>
    <w:rsid w:val="007D3ED5"/>
    <w:rsid w:val="007E2DB9"/>
    <w:rsid w:val="007E6A29"/>
    <w:rsid w:val="00847B05"/>
    <w:rsid w:val="00881FAA"/>
    <w:rsid w:val="008D74D8"/>
    <w:rsid w:val="0090461A"/>
    <w:rsid w:val="009708F4"/>
    <w:rsid w:val="00981362"/>
    <w:rsid w:val="009B0B59"/>
    <w:rsid w:val="009B7C1C"/>
    <w:rsid w:val="00A62129"/>
    <w:rsid w:val="00AB601E"/>
    <w:rsid w:val="00AC24CD"/>
    <w:rsid w:val="00AE5293"/>
    <w:rsid w:val="00B3744E"/>
    <w:rsid w:val="00B46D4B"/>
    <w:rsid w:val="00B53C0C"/>
    <w:rsid w:val="00B54D7E"/>
    <w:rsid w:val="00BA29D8"/>
    <w:rsid w:val="00BD1FD1"/>
    <w:rsid w:val="00BF0BB2"/>
    <w:rsid w:val="00BF2087"/>
    <w:rsid w:val="00BF3F1C"/>
    <w:rsid w:val="00C15F5B"/>
    <w:rsid w:val="00C3473D"/>
    <w:rsid w:val="00C365A5"/>
    <w:rsid w:val="00C900A5"/>
    <w:rsid w:val="00C915CB"/>
    <w:rsid w:val="00C9352F"/>
    <w:rsid w:val="00C94D5B"/>
    <w:rsid w:val="00CC2BD0"/>
    <w:rsid w:val="00CC6B40"/>
    <w:rsid w:val="00CC7109"/>
    <w:rsid w:val="00CE12B6"/>
    <w:rsid w:val="00CE4AF8"/>
    <w:rsid w:val="00CF4740"/>
    <w:rsid w:val="00D04595"/>
    <w:rsid w:val="00D413F9"/>
    <w:rsid w:val="00D57C08"/>
    <w:rsid w:val="00DA19EE"/>
    <w:rsid w:val="00DD7764"/>
    <w:rsid w:val="00DE0A03"/>
    <w:rsid w:val="00E1315F"/>
    <w:rsid w:val="00E409F2"/>
    <w:rsid w:val="00E41416"/>
    <w:rsid w:val="00E450C6"/>
    <w:rsid w:val="00E475B1"/>
    <w:rsid w:val="00E47B39"/>
    <w:rsid w:val="00E77D48"/>
    <w:rsid w:val="00E841C7"/>
    <w:rsid w:val="00EC5AA2"/>
    <w:rsid w:val="00EE7FE0"/>
    <w:rsid w:val="00F0096E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Abakumova</dc:creator>
  <cp:keywords/>
  <dc:description/>
  <cp:lastModifiedBy>Yanchenkova</cp:lastModifiedBy>
  <cp:revision>136</cp:revision>
  <dcterms:created xsi:type="dcterms:W3CDTF">2019-10-02T06:51:00Z</dcterms:created>
  <dcterms:modified xsi:type="dcterms:W3CDTF">2019-11-19T15:57:00Z</dcterms:modified>
</cp:coreProperties>
</file>