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24" w:rsidRPr="00363297" w:rsidRDefault="00A35CD5" w:rsidP="00E13C29">
      <w:pPr>
        <w:pStyle w:val="a8"/>
        <w:ind w:left="-284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63297">
        <w:rPr>
          <w:rFonts w:ascii="Times New Roman" w:hAnsi="Times New Roman" w:cs="Times New Roman"/>
          <w:sz w:val="28"/>
          <w:szCs w:val="28"/>
          <w:lang w:val="uk-UA"/>
        </w:rPr>
        <w:t>Порядок в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иїзд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за кордон неповнолітніх</w:t>
      </w:r>
      <w:r w:rsidR="00E13C29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дітей</w:t>
      </w:r>
    </w:p>
    <w:p w:rsidR="00882DC9" w:rsidRPr="00363297" w:rsidRDefault="00882DC9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2DC9" w:rsidRPr="00363297" w:rsidRDefault="00882DC9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lang w:val="uk-UA"/>
        </w:rPr>
        <w:t>Дуже часто під час планування </w:t>
      </w:r>
      <w:hyperlink r:id="rId6" w:tgtFrame="_blank" w:history="1">
        <w:r w:rsidRPr="00363297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  <w:lang w:val="uk-UA"/>
          </w:rPr>
          <w:t>подорожі за кордон із</w:t>
        </w:r>
        <w:r w:rsidR="00077D48" w:rsidRPr="00363297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  <w:lang w:val="uk-UA"/>
          </w:rPr>
          <w:t xml:space="preserve"> </w:t>
        </w:r>
        <w:r w:rsidRPr="00363297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  <w:lang w:val="uk-UA"/>
          </w:rPr>
          <w:t>дітьми</w:t>
        </w:r>
      </w:hyperlink>
      <w:r w:rsidRPr="00363297">
        <w:rPr>
          <w:rFonts w:ascii="Times New Roman" w:hAnsi="Times New Roman" w:cs="Times New Roman"/>
          <w:sz w:val="28"/>
          <w:szCs w:val="28"/>
          <w:lang w:val="uk-UA"/>
        </w:rPr>
        <w:t> батьки часто стикаються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досить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заплутаним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виїзду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неповнолітніх за кордон. Питання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виникають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стосовно того, чи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потрібен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дозвіл одного чи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батьків, як бути, якщо батьки розлучені, яким є термін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дії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батьків на </w:t>
      </w:r>
      <w:hyperlink r:id="rId7" w:tgtFrame="_blank" w:history="1">
        <w:r w:rsidRPr="00363297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  <w:lang w:val="uk-UA"/>
          </w:rPr>
          <w:t>виїзд</w:t>
        </w:r>
        <w:r w:rsidR="00077D48" w:rsidRPr="00363297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  <w:lang w:val="uk-UA"/>
          </w:rPr>
          <w:t xml:space="preserve"> </w:t>
        </w:r>
        <w:r w:rsidRPr="00363297">
          <w:rPr>
            <w:rStyle w:val="a7"/>
            <w:rFonts w:ascii="Times New Roman" w:hAnsi="Times New Roman" w:cs="Times New Roman"/>
            <w:b w:val="0"/>
            <w:bCs w:val="0"/>
            <w:sz w:val="28"/>
            <w:szCs w:val="28"/>
            <w:lang w:val="uk-UA"/>
          </w:rPr>
          <w:t>дитини за кордон</w:t>
        </w:r>
      </w:hyperlink>
      <w:r w:rsidRPr="00363297">
        <w:rPr>
          <w:rFonts w:ascii="Times New Roman" w:hAnsi="Times New Roman" w:cs="Times New Roman"/>
          <w:sz w:val="28"/>
          <w:szCs w:val="28"/>
          <w:lang w:val="uk-UA"/>
        </w:rPr>
        <w:t> тощо.</w:t>
      </w:r>
    </w:p>
    <w:p w:rsidR="00882DC9" w:rsidRPr="00363297" w:rsidRDefault="00882DC9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lang w:val="uk-UA"/>
        </w:rPr>
        <w:t>Особлив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13C29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труднощі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виникають у розлучених пар, коли дитина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проживає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тільки з одним із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батьків. В таких ситуаціях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іноді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отримати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дозвіл на виїзд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дитини за кордон від другого батька (чи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матері) буває складно, а іноді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навіть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стає приводом для шантажу. В кінцевому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результаті, дитина не може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виїхати за кордон, а стосунки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між батьками можуть і зовсім</w:t>
      </w:r>
      <w:r w:rsidR="00077D48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зіпсуватися.</w:t>
      </w:r>
    </w:p>
    <w:p w:rsidR="004F2824" w:rsidRPr="00363297" w:rsidRDefault="00ED2509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Однак, </w:t>
      </w:r>
      <w:r w:rsidR="00882DC9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вже</w:t>
      </w:r>
      <w:r w:rsidR="00077D48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82DC9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відтепер</w:t>
      </w:r>
      <w:r w:rsidR="00077D48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82DC9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зміни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лися правила виїзду діт</w:t>
      </w:r>
      <w:r w:rsidR="00D36A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й за кордон. </w:t>
      </w:r>
      <w:r w:rsidR="00882DC9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Міністерство</w:t>
      </w:r>
      <w:r w:rsidR="00077D48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82DC9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юстиції</w:t>
      </w:r>
      <w:r w:rsidR="00077D48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82DC9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 ввело норму, згідно з якою</w:t>
      </w:r>
      <w:r w:rsidR="00882DC9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 один із</w:t>
      </w:r>
      <w:r w:rsidR="00077D48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r w:rsidR="00882DC9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батьків, з яким</w:t>
      </w:r>
      <w:r w:rsidR="00077D48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r w:rsidR="00882DC9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проживає</w:t>
      </w:r>
      <w:r w:rsidR="00077D48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r w:rsidR="00882DC9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дитина, має право вивозити</w:t>
      </w:r>
      <w:r w:rsidR="00077D48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r w:rsidR="00882DC9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її за кордон без дозволу</w:t>
      </w:r>
      <w:r w:rsidR="00077D48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 xml:space="preserve"> </w:t>
      </w:r>
      <w:r w:rsidR="00882DC9" w:rsidRPr="00363297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  <w:lang w:val="uk-UA"/>
        </w:rPr>
        <w:t>іншого</w:t>
      </w:r>
      <w:r w:rsidR="00882DC9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2464EB" w:rsidRPr="00363297" w:rsidRDefault="00882DC9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Дана стаття</w:t>
      </w:r>
      <w:r w:rsidR="00077D48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присвячена</w:t>
      </w:r>
      <w:r w:rsidR="00077D48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особливостям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виїзду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неповнолітніх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 за межі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України. В статті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розглянуто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найбільш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актуальні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питання і проблеми, що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супроводжують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вивезення</w:t>
      </w:r>
      <w:r w:rsidR="00C50D22"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6329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дитини за кордон.</w:t>
      </w:r>
    </w:p>
    <w:p w:rsidR="00882DC9" w:rsidRPr="00363297" w:rsidRDefault="00C72C39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lang w:val="uk-UA"/>
        </w:rPr>
        <w:t>Відповідно, доводимо до відома окремі норми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поряд</w:t>
      </w:r>
      <w:r w:rsidR="00882DC9" w:rsidRPr="0036329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DC9" w:rsidRPr="00363297">
        <w:rPr>
          <w:rFonts w:ascii="Times New Roman" w:hAnsi="Times New Roman" w:cs="Times New Roman"/>
          <w:sz w:val="28"/>
          <w:szCs w:val="28"/>
          <w:lang w:val="uk-UA"/>
        </w:rPr>
        <w:t>вивезення д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DC9" w:rsidRPr="00363297">
        <w:rPr>
          <w:rFonts w:ascii="Times New Roman" w:hAnsi="Times New Roman" w:cs="Times New Roman"/>
          <w:sz w:val="28"/>
          <w:szCs w:val="28"/>
          <w:lang w:val="uk-UA"/>
        </w:rPr>
        <w:t>за межі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DC9" w:rsidRPr="0036329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2824" w:rsidRPr="00363297" w:rsidRDefault="0020575F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lang w:val="uk-UA"/>
        </w:rPr>
        <w:t>По-перше, в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ідповідно до </w:t>
      </w:r>
      <w:hyperlink r:id="rId8" w:tgtFrame="_blank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ст. 2 Закону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України «Про порядок виїзду з України і в'їзду в Україну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громадян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України»</w:t>
        </w:r>
      </w:hyperlink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 неповнолітні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громадяни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виїжджають з України за наявності паспорта громадянина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України для виїзду за кордон</w:t>
      </w:r>
      <w:r w:rsidR="00F5683D" w:rsidRPr="003632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2824" w:rsidRPr="00363297" w:rsidRDefault="0020575F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lang w:val="uk-UA"/>
        </w:rPr>
        <w:t>По-друге, в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ідповідно до </w:t>
      </w:r>
      <w:hyperlink r:id="rId9" w:tgtFrame="_blank" w:history="1"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>п. 4 «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Правил перетинання державного кордону громадянами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України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>»</w:t>
        </w:r>
      </w:hyperlink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, затверджених постановою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Кабінету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D36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від 27.01.95 № 57 (у редакції постанови Кабінету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Міністрів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від 25.08.2010р. № 724), виїзд з України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громадян,  які не досягли 16-річного віку, в супроводі одного з батьків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осіб, уповноважених одним з батьків за нотаріально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посвідченою</w:t>
      </w:r>
      <w:r w:rsidR="00872230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згодою, здійснюється:</w:t>
      </w:r>
    </w:p>
    <w:p w:rsidR="004F2824" w:rsidRPr="00363297" w:rsidRDefault="004F2824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0575F" w:rsidRPr="00363297">
        <w:rPr>
          <w:rFonts w:ascii="Times New Roman" w:hAnsi="Times New Roman" w:cs="Times New Roman"/>
          <w:sz w:val="28"/>
          <w:szCs w:val="28"/>
          <w:lang w:val="uk-UA"/>
        </w:rPr>
        <w:tab/>
      </w:r>
      <w:hyperlink r:id="rId10" w:tgtFrame="_top" w:history="1">
        <w:r w:rsidRPr="00363297">
          <w:rPr>
            <w:rFonts w:ascii="Times New Roman" w:hAnsi="Times New Roman" w:cs="Times New Roman"/>
            <w:sz w:val="28"/>
            <w:szCs w:val="28"/>
            <w:lang w:val="uk-UA"/>
          </w:rPr>
          <w:t>1) за нотаріально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363297">
          <w:rPr>
            <w:rFonts w:ascii="Times New Roman" w:hAnsi="Times New Roman" w:cs="Times New Roman"/>
            <w:sz w:val="28"/>
            <w:szCs w:val="28"/>
            <w:lang w:val="uk-UA"/>
          </w:rPr>
          <w:t>посвідченою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363297">
          <w:rPr>
            <w:rFonts w:ascii="Times New Roman" w:hAnsi="Times New Roman" w:cs="Times New Roman"/>
            <w:sz w:val="28"/>
            <w:szCs w:val="28"/>
            <w:lang w:val="uk-UA"/>
          </w:rPr>
          <w:t>згодою другого з батьків із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363297">
          <w:rPr>
            <w:rFonts w:ascii="Times New Roman" w:hAnsi="Times New Roman" w:cs="Times New Roman"/>
            <w:sz w:val="28"/>
            <w:szCs w:val="28"/>
            <w:lang w:val="uk-UA"/>
          </w:rPr>
          <w:t>зазначенням у ній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363297">
          <w:rPr>
            <w:rFonts w:ascii="Times New Roman" w:hAnsi="Times New Roman" w:cs="Times New Roman"/>
            <w:sz w:val="28"/>
            <w:szCs w:val="28"/>
            <w:lang w:val="uk-UA"/>
          </w:rPr>
          <w:t>держави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с</w:t>
        </w:r>
        <w:r w:rsidRPr="00363297">
          <w:rPr>
            <w:rFonts w:ascii="Times New Roman" w:hAnsi="Times New Roman" w:cs="Times New Roman"/>
            <w:sz w:val="28"/>
            <w:szCs w:val="28"/>
            <w:lang w:val="uk-UA"/>
          </w:rPr>
          <w:t>прямування та відповідного часового проміжку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363297">
          <w:rPr>
            <w:rFonts w:ascii="Times New Roman" w:hAnsi="Times New Roman" w:cs="Times New Roman"/>
            <w:sz w:val="28"/>
            <w:szCs w:val="28"/>
            <w:lang w:val="uk-UA"/>
          </w:rPr>
          <w:t>перебування у цій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363297">
          <w:rPr>
            <w:rFonts w:ascii="Times New Roman" w:hAnsi="Times New Roman" w:cs="Times New Roman"/>
            <w:sz w:val="28"/>
            <w:szCs w:val="28"/>
            <w:lang w:val="uk-UA"/>
          </w:rPr>
          <w:t>державі, якщо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363297">
          <w:rPr>
            <w:rFonts w:ascii="Times New Roman" w:hAnsi="Times New Roman" w:cs="Times New Roman"/>
            <w:sz w:val="28"/>
            <w:szCs w:val="28"/>
            <w:lang w:val="uk-UA"/>
          </w:rPr>
          <w:t>другий з батьків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Pr="00363297">
          <w:rPr>
            <w:rFonts w:ascii="Times New Roman" w:hAnsi="Times New Roman" w:cs="Times New Roman"/>
            <w:sz w:val="28"/>
            <w:szCs w:val="28"/>
            <w:lang w:val="uk-UA"/>
          </w:rPr>
          <w:t>відсутній у пункті пропуску;</w:t>
        </w:r>
      </w:hyperlink>
    </w:p>
    <w:p w:rsidR="004F2824" w:rsidRPr="00363297" w:rsidRDefault="000818D8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2)  без нотаріально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посвідченої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згоди другого з батьків:</w:t>
        </w:r>
      </w:hyperlink>
    </w:p>
    <w:p w:rsidR="004F2824" w:rsidRPr="00363297" w:rsidRDefault="000818D8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якщо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другий з батьків є іноземцем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або особою без громадянства, що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підтверджується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записом про батька у свідоцтві про народження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дитини, та який (яка) відсутній у пункті пропуску;</w:t>
        </w:r>
      </w:hyperlink>
    </w:p>
    <w:p w:rsidR="004F2824" w:rsidRPr="00363297" w:rsidRDefault="000818D8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якщо у паспорті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громадянина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України для виїзду за кордон, з яким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перетинає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державний кордон громадянин, який не досяг 16-річного віку, або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проїзному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документі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дитини є запис про вибуття на постійне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місце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проживання за межі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України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чи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відмітка про взяття на</w:t>
        </w:r>
      </w:hyperlink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4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постійний</w:t>
        </w:r>
      </w:hyperlink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5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консульський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облік у дипломатичному представництві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або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консульській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установі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України за кордоном;</w:t>
        </w:r>
      </w:hyperlink>
    </w:p>
    <w:p w:rsidR="004F2824" w:rsidRPr="00363297" w:rsidRDefault="000818D8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разі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пред'явлення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документів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або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їх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нотаріально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засвідчених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копій:</w:t>
        </w:r>
      </w:hyperlink>
    </w:p>
    <w:p w:rsidR="004F2824" w:rsidRPr="00363297" w:rsidRDefault="000818D8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свідоцтва про смерть другого з батьків;</w:t>
        </w:r>
      </w:hyperlink>
    </w:p>
    <w:p w:rsidR="004F2824" w:rsidRPr="00363297" w:rsidRDefault="000818D8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8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рішення суду про позбавлення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батьківських прав другого з батьків;</w:t>
        </w:r>
      </w:hyperlink>
    </w:p>
    <w:p w:rsidR="004F2824" w:rsidRPr="00363297" w:rsidRDefault="000818D8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9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рішення суду про визнання другого з батьків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безвісно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відсутнім;</w:t>
        </w:r>
      </w:hyperlink>
    </w:p>
    <w:p w:rsidR="004F2824" w:rsidRPr="00363297" w:rsidRDefault="000818D8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0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рішення суду про визнання другого з батьків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недієздатним;</w:t>
        </w:r>
      </w:hyperlink>
    </w:p>
    <w:p w:rsidR="004F2824" w:rsidRPr="00363297" w:rsidRDefault="000818D8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1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рішення суду про надання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дозволу на виїзд з України</w:t>
        </w:r>
        <w:r w:rsidR="00872230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громадянину, який не досяг 16-річного віку, без згоди та супроводу другого з батьків;</w:t>
        </w:r>
      </w:hyperlink>
    </w:p>
    <w:p w:rsidR="004F2824" w:rsidRPr="00363297" w:rsidRDefault="000818D8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2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довідки про народження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дитини, виданої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відділом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реєстрації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актів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цивільного стану, із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зазначенням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підстав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внесення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відомостей про батька відповідно до</w:t>
        </w:r>
      </w:hyperlink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23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частини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першої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статті 135 Сімейного кодексу України</w:t>
        </w:r>
      </w:hyperlink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24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(під час виїзду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дитини за кордон у супроводі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одинокої</w:t>
        </w:r>
        <w:r w:rsidR="00F623EF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матері)</w:t>
        </w:r>
      </w:hyperlink>
      <w:hyperlink r:id="rId25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;</w:t>
        </w:r>
      </w:hyperlink>
    </w:p>
    <w:p w:rsidR="004F2824" w:rsidRPr="00363297" w:rsidRDefault="000818D8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6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довідки про наявність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заборгованості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із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сплати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аліментів, сукупний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розмір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якої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перевищує суму відповідних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платежів за чотири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місяці, виданої органом державної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виконавчої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служби, приватним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виконавцем;</w:t>
        </w:r>
      </w:hyperlink>
    </w:p>
    <w:p w:rsidR="004F2824" w:rsidRPr="00363297" w:rsidRDefault="000818D8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7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свідоцтва про народження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дитини, виданого компетентним органом іноземної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держави, що не містить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відомостей про батька дитини, легалізованого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або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засвідченого</w:t>
        </w:r>
        <w:r w:rsidR="00363297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апостилем, а також без будь-якого</w:t>
        </w:r>
        <w:r w:rsid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додаткового</w:t>
        </w:r>
        <w:r w:rsid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засвідчення у випадках, передбачених</w:t>
        </w:r>
        <w:r w:rsid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міжнародним договором України</w:t>
        </w:r>
      </w:hyperlink>
      <w:hyperlink r:id="rId28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;</w:t>
        </w:r>
      </w:hyperlink>
    </w:p>
    <w:p w:rsidR="004F2824" w:rsidRPr="00363297" w:rsidRDefault="000818D8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9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3)  без нотаріально</w:t>
        </w:r>
        <w:r w:rsid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посвідченої</w:t>
        </w:r>
        <w:r w:rsid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згоди другого з батьків у разі</w:t>
        </w:r>
        <w:r w:rsid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тимчасового</w:t>
        </w:r>
        <w:r w:rsid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виїзду з України на строк до одного місяця</w:t>
        </w:r>
        <w:r w:rsid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під час пред'явлення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рішення суду або органу опіки та піклування (районної, районної у м. Києві та Севастополі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держадміністрацій, виконавчого органу міської, районної у місті (у разі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його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утворення), сільської, селищної ради об'єднаної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територіальної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громади) або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їх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копій, засвідчених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нотаріально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чи органом, який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їх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видав, у якому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визначено (підтверджено) місце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проживання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дитини з одним із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батьків, який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має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намір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виїзду з дитиною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або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який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уповноважив на це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нотаріально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посвідченою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згодою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інших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осіб;</w:t>
        </w:r>
      </w:hyperlink>
    </w:p>
    <w:p w:rsidR="004F2824" w:rsidRPr="00363297" w:rsidRDefault="000818D8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0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4)  без нотаріально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посвідченої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згоди другого з батьків у разі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тимчасового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виїзду з України на строк до одного місяця та більше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дитини з інвалідністю, дитини, яка хворіє на захворювання, передбачені</w:t>
        </w:r>
      </w:hyperlink>
      <w:r w:rsidR="004F2824" w:rsidRPr="00363297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31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частиною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п'ятою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статті 157 Сімейного кодексу України</w:t>
        </w:r>
      </w:hyperlink>
      <w:hyperlink r:id="rId32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, під час пред'явлення таких документів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або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їх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копій, засвідчених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нотаріально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чи органом, який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їх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видав:</w:t>
        </w:r>
      </w:hyperlink>
    </w:p>
    <w:p w:rsidR="004F2824" w:rsidRPr="00363297" w:rsidRDefault="000818D8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3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довідки, виданої органом державної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виконавчої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служби, приватним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виконавцем, про наявність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заборгованості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із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сплати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аліментів (у разі коли сукупний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розмір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заборгованості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перевищує суму відповідних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платежів за три місяці);</w:t>
        </w:r>
      </w:hyperlink>
    </w:p>
    <w:p w:rsidR="004F2824" w:rsidRPr="00363297" w:rsidRDefault="000818D8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4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документа, виданого лікарсько-консультативною комісією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лікувально-профілактичного закладу, в порядку та за формою, встановленими МОЗ (у разі коли сума заборгованості по аліментах становить понад три місяці, але не більше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чотирьох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місяців).</w:t>
        </w:r>
      </w:hyperlink>
      <w:r w:rsidR="00D36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2824" w:rsidRPr="00363297" w:rsidRDefault="004F2824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F2824" w:rsidRPr="00363297" w:rsidRDefault="000818D8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35" w:tgtFrame="_top" w:history="1"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Виїзд з України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громадян, які не досягли 16-річного віку, в супроводі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осіб, які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уповноважені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обома батьками, здійснюється за нотаріально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посвідченою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згодою</w:t>
        </w:r>
        <w:r w:rsidR="00A35CD5" w:rsidRPr="00363297">
          <w:rPr>
            <w:rFonts w:ascii="Times New Roman" w:hAnsi="Times New Roman" w:cs="Times New Roman"/>
            <w:sz w:val="28"/>
            <w:szCs w:val="28"/>
            <w:lang w:val="uk-UA"/>
          </w:rPr>
          <w:t xml:space="preserve"> (заявою)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обох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батьків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із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зазначенням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держави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прямування та відповідного часового проміжку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перебування у цій</w:t>
        </w:r>
        <w:r w:rsidR="00D36A07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  <w:r w:rsidR="004F2824" w:rsidRPr="00363297">
          <w:rPr>
            <w:rFonts w:ascii="Times New Roman" w:hAnsi="Times New Roman" w:cs="Times New Roman"/>
            <w:sz w:val="28"/>
            <w:szCs w:val="28"/>
            <w:lang w:val="uk-UA"/>
          </w:rPr>
          <w:t>державі.</w:t>
        </w:r>
      </w:hyperlink>
    </w:p>
    <w:p w:rsidR="008E52FE" w:rsidRPr="00363297" w:rsidRDefault="00A35CD5" w:rsidP="00D36A07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lang w:val="uk-UA"/>
        </w:rPr>
        <w:t>Для отримання такої заяви, батьки неповнолітньої дитини повинні звернутися до будь-якого нотаріуса свого міста, маючи при собі</w:t>
      </w:r>
      <w:r w:rsidR="00B80BE5" w:rsidRPr="0036329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оригінали 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паспортів</w:t>
      </w:r>
      <w:r w:rsidR="00622DB9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України, або інших документів, які унеможливлюють виникнення будь-яких сумнівів щодо особи громадянина, який звернувся за вчиненням нотаріальної дії, </w:t>
      </w:r>
      <w:r w:rsidR="00B80BE5" w:rsidRPr="00363297">
        <w:rPr>
          <w:rFonts w:ascii="Times New Roman" w:hAnsi="Times New Roman" w:cs="Times New Roman"/>
          <w:sz w:val="28"/>
          <w:szCs w:val="28"/>
          <w:lang w:val="uk-UA"/>
        </w:rPr>
        <w:t>реєстраційн</w:t>
      </w:r>
      <w:r w:rsidR="00450149" w:rsidRPr="0036329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80BE5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номер</w:t>
      </w:r>
      <w:r w:rsidR="00450149" w:rsidRPr="0036329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80BE5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платник</w:t>
      </w:r>
      <w:r w:rsidR="00450149" w:rsidRPr="0036329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80BE5"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податків</w:t>
      </w:r>
      <w:r w:rsidRPr="00363297">
        <w:rPr>
          <w:rFonts w:ascii="Times New Roman" w:hAnsi="Times New Roman" w:cs="Times New Roman"/>
          <w:sz w:val="28"/>
          <w:szCs w:val="28"/>
          <w:lang w:val="uk-UA"/>
        </w:rPr>
        <w:t xml:space="preserve"> та свідоцтво про народження дитини.</w:t>
      </w:r>
    </w:p>
    <w:p w:rsidR="00D36A07" w:rsidRDefault="00D36A07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2FE" w:rsidRPr="00363297" w:rsidRDefault="008E52FE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3297">
        <w:rPr>
          <w:rFonts w:ascii="Times New Roman" w:hAnsi="Times New Roman" w:cs="Times New Roman"/>
          <w:sz w:val="28"/>
          <w:szCs w:val="28"/>
          <w:lang w:val="uk-UA"/>
        </w:rPr>
        <w:t>Виконавець Кеда О.В.</w:t>
      </w:r>
    </w:p>
    <w:p w:rsidR="00DF7FEA" w:rsidRPr="00363297" w:rsidRDefault="00DF7FEA" w:rsidP="00E13C29">
      <w:pPr>
        <w:pStyle w:val="a8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F7FEA" w:rsidRPr="00363297" w:rsidSect="007A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15CB4"/>
    <w:multiLevelType w:val="multilevel"/>
    <w:tmpl w:val="779E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80041"/>
    <w:multiLevelType w:val="multilevel"/>
    <w:tmpl w:val="F7F6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DD3FED"/>
    <w:multiLevelType w:val="multilevel"/>
    <w:tmpl w:val="763E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07F63"/>
    <w:multiLevelType w:val="multilevel"/>
    <w:tmpl w:val="8010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7550C"/>
    <w:multiLevelType w:val="multilevel"/>
    <w:tmpl w:val="F2A0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A6D08"/>
    <w:multiLevelType w:val="multilevel"/>
    <w:tmpl w:val="13A05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469B7"/>
    <w:multiLevelType w:val="multilevel"/>
    <w:tmpl w:val="ABF8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A41D57"/>
    <w:multiLevelType w:val="multilevel"/>
    <w:tmpl w:val="8630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DA6BB0"/>
    <w:multiLevelType w:val="multilevel"/>
    <w:tmpl w:val="1BA28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24"/>
    <w:rsid w:val="00077D48"/>
    <w:rsid w:val="000818D8"/>
    <w:rsid w:val="00096B67"/>
    <w:rsid w:val="0020575F"/>
    <w:rsid w:val="002464EB"/>
    <w:rsid w:val="002961DC"/>
    <w:rsid w:val="00363297"/>
    <w:rsid w:val="00450149"/>
    <w:rsid w:val="004F2824"/>
    <w:rsid w:val="005B50F5"/>
    <w:rsid w:val="005B64A2"/>
    <w:rsid w:val="00622DB9"/>
    <w:rsid w:val="007A66DA"/>
    <w:rsid w:val="00872230"/>
    <w:rsid w:val="00882DC9"/>
    <w:rsid w:val="008E52FE"/>
    <w:rsid w:val="009D57B3"/>
    <w:rsid w:val="00A35CD5"/>
    <w:rsid w:val="00AA7FE9"/>
    <w:rsid w:val="00B80BE5"/>
    <w:rsid w:val="00C50D22"/>
    <w:rsid w:val="00C72C39"/>
    <w:rsid w:val="00D36A07"/>
    <w:rsid w:val="00DF7FEA"/>
    <w:rsid w:val="00E13C29"/>
    <w:rsid w:val="00ED2509"/>
    <w:rsid w:val="00ED763C"/>
    <w:rsid w:val="00F5683D"/>
    <w:rsid w:val="00F623EF"/>
    <w:rsid w:val="00FB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D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D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882D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961D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882D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8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2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2D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2D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Strong"/>
    <w:basedOn w:val="a0"/>
    <w:uiPriority w:val="22"/>
    <w:qFormat/>
    <w:rsid w:val="00882DC9"/>
    <w:rPr>
      <w:b/>
      <w:bCs/>
    </w:rPr>
  </w:style>
  <w:style w:type="paragraph" w:styleId="a8">
    <w:name w:val="No Spacing"/>
    <w:uiPriority w:val="1"/>
    <w:qFormat/>
    <w:rsid w:val="00E13C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D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D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D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882D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961D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882D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88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2D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82D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2D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7">
    <w:name w:val="Strong"/>
    <w:basedOn w:val="a0"/>
    <w:uiPriority w:val="22"/>
    <w:qFormat/>
    <w:rsid w:val="00882DC9"/>
    <w:rPr>
      <w:b/>
      <w:bCs/>
    </w:rPr>
  </w:style>
  <w:style w:type="paragraph" w:styleId="a8">
    <w:name w:val="No Spacing"/>
    <w:uiPriority w:val="1"/>
    <w:qFormat/>
    <w:rsid w:val="00E13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611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438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203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KP100724.html" TargetMode="External"/><Relationship Id="rId18" Type="http://schemas.openxmlformats.org/officeDocument/2006/relationships/hyperlink" Target="http://search.ligazakon.ua/l_doc2.nsf/link1/KP100724.html" TargetMode="External"/><Relationship Id="rId26" Type="http://schemas.openxmlformats.org/officeDocument/2006/relationships/hyperlink" Target="http://search.ligazakon.ua/l_doc2.nsf/link1/KP180619.html" TargetMode="External"/><Relationship Id="rId21" Type="http://schemas.openxmlformats.org/officeDocument/2006/relationships/hyperlink" Target="http://search.ligazakon.ua/l_doc2.nsf/link1/KP100724.html" TargetMode="External"/><Relationship Id="rId34" Type="http://schemas.openxmlformats.org/officeDocument/2006/relationships/hyperlink" Target="http://search.ligazakon.ua/l_doc2.nsf/link1/KP180619.html" TargetMode="External"/><Relationship Id="rId7" Type="http://schemas.openxmlformats.org/officeDocument/2006/relationships/hyperlink" Target="http://vsetutpl.com/dytyachyy-zakordonnyy-pasport-dokumenty-ta-osoblyvosti-oformlennya" TargetMode="External"/><Relationship Id="rId12" Type="http://schemas.openxmlformats.org/officeDocument/2006/relationships/hyperlink" Target="http://search.ligazakon.ua/l_doc2.nsf/link1/KP100724.html" TargetMode="External"/><Relationship Id="rId17" Type="http://schemas.openxmlformats.org/officeDocument/2006/relationships/hyperlink" Target="http://search.ligazakon.ua/l_doc2.nsf/link1/KP100724.html" TargetMode="External"/><Relationship Id="rId25" Type="http://schemas.openxmlformats.org/officeDocument/2006/relationships/hyperlink" Target="http://search.ligazakon.ua/l_doc2.nsf/link1/KP180076.html" TargetMode="External"/><Relationship Id="rId33" Type="http://schemas.openxmlformats.org/officeDocument/2006/relationships/hyperlink" Target="http://search.ligazakon.ua/l_doc2.nsf/link1/KP18061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KP100724.html" TargetMode="External"/><Relationship Id="rId20" Type="http://schemas.openxmlformats.org/officeDocument/2006/relationships/hyperlink" Target="http://search.ligazakon.ua/l_doc2.nsf/link1/KP100724.html" TargetMode="External"/><Relationship Id="rId29" Type="http://schemas.openxmlformats.org/officeDocument/2006/relationships/hyperlink" Target="http://search.ligazakon.ua/l_doc2.nsf/link1/KP18061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setutpl.com/top-10-mists-dlya-vidpochynku-z-ditmy-v-polschi" TargetMode="External"/><Relationship Id="rId11" Type="http://schemas.openxmlformats.org/officeDocument/2006/relationships/hyperlink" Target="http://search.ligazakon.ua/l_doc2.nsf/link1/KP100724.html" TargetMode="External"/><Relationship Id="rId24" Type="http://schemas.openxmlformats.org/officeDocument/2006/relationships/hyperlink" Target="http://search.ligazakon.ua/l_doc2.nsf/link1/KP100724.html" TargetMode="External"/><Relationship Id="rId32" Type="http://schemas.openxmlformats.org/officeDocument/2006/relationships/hyperlink" Target="http://search.ligazakon.ua/l_doc2.nsf/link1/KP180619.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KP100724.html" TargetMode="External"/><Relationship Id="rId23" Type="http://schemas.openxmlformats.org/officeDocument/2006/relationships/hyperlink" Target="http://search.ligazakon.ua/l_doc2.nsf/link1/T022947.html" TargetMode="External"/><Relationship Id="rId28" Type="http://schemas.openxmlformats.org/officeDocument/2006/relationships/hyperlink" Target="http://search.ligazakon.ua/l_doc2.nsf/link1/KP180619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earch.ligazakon.ua/l_doc2.nsf/link1/KP100724.html" TargetMode="External"/><Relationship Id="rId19" Type="http://schemas.openxmlformats.org/officeDocument/2006/relationships/hyperlink" Target="http://search.ligazakon.ua/l_doc2.nsf/link1/KP100724.html" TargetMode="External"/><Relationship Id="rId31" Type="http://schemas.openxmlformats.org/officeDocument/2006/relationships/hyperlink" Target="http://search.ligazakon.ua/l_doc2.nsf/link1/T02294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57-95-%D0%BF" TargetMode="External"/><Relationship Id="rId14" Type="http://schemas.openxmlformats.org/officeDocument/2006/relationships/hyperlink" Target="http://search.ligazakon.ua/l_doc2.nsf/link1/KP160733.html" TargetMode="External"/><Relationship Id="rId22" Type="http://schemas.openxmlformats.org/officeDocument/2006/relationships/hyperlink" Target="http://search.ligazakon.ua/l_doc2.nsf/link1/KP100724.html" TargetMode="External"/><Relationship Id="rId27" Type="http://schemas.openxmlformats.org/officeDocument/2006/relationships/hyperlink" Target="http://search.ligazakon.ua/l_doc2.nsf/link1/KP180527.html" TargetMode="External"/><Relationship Id="rId30" Type="http://schemas.openxmlformats.org/officeDocument/2006/relationships/hyperlink" Target="http://search.ligazakon.ua/l_doc2.nsf/link1/KP180619.html" TargetMode="External"/><Relationship Id="rId35" Type="http://schemas.openxmlformats.org/officeDocument/2006/relationships/hyperlink" Target="http://search.ligazakon.ua/l_doc2.nsf/link1/KP100724.html" TargetMode="External"/><Relationship Id="rId8" Type="http://schemas.openxmlformats.org/officeDocument/2006/relationships/hyperlink" Target="http://zakon5.rada.gov.ua/laws/show/3857-12/ed20151229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5427</Words>
  <Characters>3094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Руденко Ірина Вікторівна</cp:lastModifiedBy>
  <cp:revision>2</cp:revision>
  <cp:lastPrinted>2019-01-17T11:58:00Z</cp:lastPrinted>
  <dcterms:created xsi:type="dcterms:W3CDTF">2019-01-24T11:49:00Z</dcterms:created>
  <dcterms:modified xsi:type="dcterms:W3CDTF">2019-01-24T11:49:00Z</dcterms:modified>
</cp:coreProperties>
</file>